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0D" w:rsidRPr="009E7945" w:rsidRDefault="00CA2BEC">
      <w:pPr>
        <w:rPr>
          <w:i/>
          <w:sz w:val="36"/>
          <w:szCs w:val="36"/>
          <w:lang w:val="en-GB"/>
        </w:rPr>
      </w:pPr>
      <w:r>
        <w:rPr>
          <w:i/>
          <w:sz w:val="36"/>
          <w:szCs w:val="36"/>
          <w:lang w:val="en-GB"/>
        </w:rPr>
        <w:t xml:space="preserve">Dr. </w:t>
      </w:r>
      <w:r w:rsidR="00101D40" w:rsidRPr="009E7945">
        <w:rPr>
          <w:i/>
          <w:sz w:val="36"/>
          <w:szCs w:val="36"/>
          <w:lang w:val="en-GB"/>
        </w:rPr>
        <w:t>Elisa Newby</w:t>
      </w:r>
    </w:p>
    <w:p w:rsidR="00101D40" w:rsidRPr="009E7945" w:rsidRDefault="00101D40">
      <w:pPr>
        <w:rPr>
          <w:lang w:val="en-GB"/>
        </w:rPr>
      </w:pPr>
    </w:p>
    <w:p w:rsidR="00101D40" w:rsidRDefault="00101D40" w:rsidP="00101D40">
      <w:pPr>
        <w:autoSpaceDE w:val="0"/>
        <w:autoSpaceDN w:val="0"/>
        <w:adjustRightInd w:val="0"/>
        <w:rPr>
          <w:rFonts w:ascii="TTE17F1650t00" w:hAnsi="TTE17F1650t00" w:cs="TTE17F1650t00"/>
          <w:sz w:val="22"/>
          <w:szCs w:val="22"/>
          <w:lang w:val="en-GB"/>
        </w:rPr>
      </w:pPr>
    </w:p>
    <w:p w:rsidR="00101D40" w:rsidRPr="009E7945" w:rsidRDefault="00101D40" w:rsidP="00101D40">
      <w:pPr>
        <w:rPr>
          <w:lang w:val="en-GB"/>
        </w:rPr>
        <w:sectPr w:rsidR="00101D40" w:rsidRPr="009E7945" w:rsidSect="00101D40">
          <w:headerReference w:type="even" r:id="rId8"/>
          <w:headerReference w:type="default" r:id="rId9"/>
          <w:pgSz w:w="11906" w:h="16838"/>
          <w:pgMar w:top="1417" w:right="1134" w:bottom="1417" w:left="1134" w:header="720" w:footer="720" w:gutter="0"/>
          <w:cols w:num="2" w:space="709"/>
          <w:docGrid w:linePitch="360"/>
        </w:sectPr>
      </w:pPr>
    </w:p>
    <w:p w:rsidR="00101D40" w:rsidRDefault="003D6EAF" w:rsidP="00101D40">
      <w:pPr>
        <w:rPr>
          <w:sz w:val="20"/>
          <w:szCs w:val="20"/>
          <w:lang w:val="en-GB"/>
        </w:rPr>
      </w:pPr>
      <w:r>
        <w:rPr>
          <w:sz w:val="20"/>
          <w:szCs w:val="20"/>
          <w:lang w:val="en-GB"/>
        </w:rPr>
        <w:lastRenderedPageBreak/>
        <w:t>Central Bank of Finland</w:t>
      </w:r>
    </w:p>
    <w:p w:rsidR="00A53187" w:rsidRPr="009E7945" w:rsidRDefault="00A53187" w:rsidP="00101D40">
      <w:pPr>
        <w:rPr>
          <w:sz w:val="20"/>
          <w:szCs w:val="20"/>
          <w:lang w:val="en-GB"/>
        </w:rPr>
      </w:pPr>
      <w:r>
        <w:rPr>
          <w:sz w:val="20"/>
          <w:szCs w:val="20"/>
          <w:lang w:val="en-GB"/>
        </w:rPr>
        <w:t>Monetary Policy and Research Dept.</w:t>
      </w:r>
    </w:p>
    <w:p w:rsidR="00101D40" w:rsidRPr="00E2035C" w:rsidRDefault="00A53187" w:rsidP="00101D40">
      <w:pPr>
        <w:rPr>
          <w:sz w:val="20"/>
          <w:szCs w:val="20"/>
        </w:rPr>
      </w:pPr>
      <w:r w:rsidRPr="00E2035C">
        <w:rPr>
          <w:sz w:val="20"/>
          <w:szCs w:val="20"/>
        </w:rPr>
        <w:t>P.O. Box 160</w:t>
      </w:r>
      <w:r w:rsidRPr="00E2035C">
        <w:rPr>
          <w:sz w:val="20"/>
          <w:szCs w:val="20"/>
        </w:rPr>
        <w:br/>
        <w:t>FI-00101 Helsinki</w:t>
      </w:r>
      <w:r w:rsidRPr="00E2035C">
        <w:rPr>
          <w:sz w:val="20"/>
          <w:szCs w:val="20"/>
        </w:rPr>
        <w:br/>
        <w:t>Finland</w:t>
      </w:r>
    </w:p>
    <w:p w:rsidR="001556DD" w:rsidRPr="00A53187" w:rsidRDefault="001556DD" w:rsidP="00101D40">
      <w:pPr>
        <w:rPr>
          <w:sz w:val="28"/>
          <w:szCs w:val="28"/>
        </w:rPr>
      </w:pPr>
    </w:p>
    <w:p w:rsidR="00A6123B" w:rsidRPr="00A53187" w:rsidRDefault="00A6123B" w:rsidP="00101D40">
      <w:pPr>
        <w:rPr>
          <w:sz w:val="28"/>
          <w:szCs w:val="28"/>
        </w:rPr>
      </w:pPr>
    </w:p>
    <w:p w:rsidR="00101D40" w:rsidRPr="00E2035C" w:rsidRDefault="001556DD" w:rsidP="00101D40">
      <w:pPr>
        <w:rPr>
          <w:sz w:val="20"/>
          <w:szCs w:val="20"/>
          <w:lang w:val="en-GB"/>
        </w:rPr>
      </w:pPr>
      <w:r w:rsidRPr="00E2035C">
        <w:rPr>
          <w:sz w:val="20"/>
          <w:szCs w:val="20"/>
          <w:lang w:val="en-GB"/>
        </w:rPr>
        <w:lastRenderedPageBreak/>
        <w:t>E</w:t>
      </w:r>
      <w:r w:rsidR="00101D40" w:rsidRPr="00E2035C">
        <w:rPr>
          <w:sz w:val="20"/>
          <w:szCs w:val="20"/>
          <w:lang w:val="en-GB"/>
        </w:rPr>
        <w:t xml:space="preserve">mail: </w:t>
      </w:r>
      <w:r w:rsidRPr="00E2035C">
        <w:rPr>
          <w:sz w:val="20"/>
          <w:szCs w:val="20"/>
          <w:lang w:val="en-GB"/>
        </w:rPr>
        <w:tab/>
      </w:r>
      <w:r w:rsidR="00A53187" w:rsidRPr="00E2035C">
        <w:rPr>
          <w:sz w:val="20"/>
          <w:szCs w:val="20"/>
          <w:lang w:val="en-GB"/>
        </w:rPr>
        <w:t>elisa.newby@bof.fi</w:t>
      </w:r>
    </w:p>
    <w:p w:rsidR="00101D40" w:rsidRDefault="00101D40" w:rsidP="00101D40">
      <w:pPr>
        <w:rPr>
          <w:sz w:val="20"/>
          <w:szCs w:val="20"/>
          <w:lang w:val="en-GB"/>
        </w:rPr>
      </w:pPr>
      <w:r w:rsidRPr="00E2035C">
        <w:rPr>
          <w:sz w:val="20"/>
          <w:szCs w:val="20"/>
          <w:lang w:val="en-GB"/>
        </w:rPr>
        <w:t xml:space="preserve">Tel: </w:t>
      </w:r>
      <w:r w:rsidR="001556DD" w:rsidRPr="00E2035C">
        <w:rPr>
          <w:sz w:val="20"/>
          <w:szCs w:val="20"/>
          <w:lang w:val="en-GB"/>
        </w:rPr>
        <w:tab/>
      </w:r>
      <w:r w:rsidRPr="00E2035C">
        <w:rPr>
          <w:sz w:val="20"/>
          <w:szCs w:val="20"/>
          <w:lang w:val="en-GB"/>
        </w:rPr>
        <w:t>+</w:t>
      </w:r>
      <w:r w:rsidR="00A53187">
        <w:rPr>
          <w:sz w:val="20"/>
          <w:szCs w:val="20"/>
          <w:lang w:val="en-GB"/>
        </w:rPr>
        <w:t>358 9</w:t>
      </w:r>
      <w:r w:rsidR="007757FF">
        <w:rPr>
          <w:sz w:val="20"/>
          <w:szCs w:val="20"/>
          <w:lang w:val="en-GB"/>
        </w:rPr>
        <w:t> </w:t>
      </w:r>
      <w:r w:rsidR="00A53187">
        <w:rPr>
          <w:sz w:val="20"/>
          <w:szCs w:val="20"/>
          <w:lang w:val="en-GB"/>
        </w:rPr>
        <w:t>831</w:t>
      </w:r>
      <w:r w:rsidR="007757FF">
        <w:rPr>
          <w:sz w:val="20"/>
          <w:szCs w:val="20"/>
          <w:lang w:val="en-GB"/>
        </w:rPr>
        <w:t xml:space="preserve"> 2513</w:t>
      </w:r>
    </w:p>
    <w:p w:rsidR="00A53187" w:rsidRPr="00E2035C" w:rsidRDefault="00A53187" w:rsidP="00101D40">
      <w:pPr>
        <w:rPr>
          <w:sz w:val="20"/>
          <w:szCs w:val="20"/>
          <w:lang w:val="en-GB"/>
        </w:rPr>
      </w:pPr>
      <w:r>
        <w:rPr>
          <w:sz w:val="20"/>
          <w:szCs w:val="20"/>
          <w:lang w:val="en-GB"/>
        </w:rPr>
        <w:t xml:space="preserve">Fax: </w:t>
      </w:r>
      <w:r>
        <w:rPr>
          <w:sz w:val="20"/>
          <w:szCs w:val="20"/>
          <w:lang w:val="en-GB"/>
        </w:rPr>
        <w:tab/>
        <w:t>+ 358 9 174872</w:t>
      </w:r>
    </w:p>
    <w:p w:rsidR="00101D40" w:rsidRPr="001556DD" w:rsidRDefault="00101D40" w:rsidP="00101D40">
      <w:pPr>
        <w:rPr>
          <w:sz w:val="20"/>
          <w:szCs w:val="20"/>
          <w:lang w:val="en-GB"/>
        </w:rPr>
      </w:pPr>
      <w:r w:rsidRPr="001556DD">
        <w:rPr>
          <w:sz w:val="20"/>
          <w:szCs w:val="20"/>
          <w:lang w:val="en-GB"/>
        </w:rPr>
        <w:t xml:space="preserve">Nationality: </w:t>
      </w:r>
      <w:r w:rsidR="001556DD">
        <w:rPr>
          <w:sz w:val="20"/>
          <w:szCs w:val="20"/>
          <w:lang w:val="en-GB"/>
        </w:rPr>
        <w:tab/>
      </w:r>
      <w:r w:rsidRPr="001556DD">
        <w:rPr>
          <w:sz w:val="20"/>
          <w:szCs w:val="20"/>
          <w:lang w:val="en-GB"/>
        </w:rPr>
        <w:t>Finnish</w:t>
      </w:r>
    </w:p>
    <w:p w:rsidR="00101D40" w:rsidRDefault="00101D40" w:rsidP="00101D40">
      <w:pPr>
        <w:rPr>
          <w:lang w:val="en-GB"/>
        </w:rPr>
      </w:pPr>
      <w:r w:rsidRPr="001556DD">
        <w:rPr>
          <w:sz w:val="20"/>
          <w:szCs w:val="20"/>
          <w:lang w:val="en-GB"/>
        </w:rPr>
        <w:t xml:space="preserve">Date of Birth: </w:t>
      </w:r>
      <w:r w:rsidR="001556DD">
        <w:rPr>
          <w:sz w:val="20"/>
          <w:szCs w:val="20"/>
          <w:lang w:val="en-GB"/>
        </w:rPr>
        <w:tab/>
      </w:r>
      <w:smartTag w:uri="urn:schemas-microsoft-com:office:smarttags" w:element="date">
        <w:smartTagPr>
          <w:attr w:name="Year" w:val="1976"/>
          <w:attr w:name="Day" w:val="15"/>
          <w:attr w:name="Month" w:val="2"/>
        </w:smartTagPr>
        <w:r w:rsidRPr="001556DD">
          <w:rPr>
            <w:sz w:val="20"/>
            <w:szCs w:val="20"/>
            <w:lang w:val="en-GB"/>
          </w:rPr>
          <w:t>15 February 1976</w:t>
        </w:r>
      </w:smartTag>
    </w:p>
    <w:p w:rsidR="00101D40" w:rsidRDefault="00101D40" w:rsidP="00101D40">
      <w:pPr>
        <w:rPr>
          <w:lang w:val="en-GB"/>
        </w:rPr>
      </w:pPr>
    </w:p>
    <w:p w:rsidR="00101D40" w:rsidRDefault="00101D40" w:rsidP="00101D40">
      <w:pPr>
        <w:rPr>
          <w:lang w:val="en-GB"/>
        </w:rPr>
        <w:sectPr w:rsidR="00101D40" w:rsidSect="00101D40">
          <w:type w:val="continuous"/>
          <w:pgSz w:w="11906" w:h="16838"/>
          <w:pgMar w:top="1417" w:right="1134" w:bottom="1417" w:left="1134" w:header="720" w:footer="720" w:gutter="0"/>
          <w:cols w:num="2" w:space="709"/>
          <w:docGrid w:linePitch="360"/>
        </w:sectPr>
      </w:pPr>
    </w:p>
    <w:p w:rsidR="0051100D" w:rsidRDefault="00387723" w:rsidP="001556DD">
      <w:pPr>
        <w:rPr>
          <w:lang w:val="en-GB"/>
        </w:rPr>
      </w:pPr>
      <w:r>
        <w:rPr>
          <w:lang w:val="en-GB"/>
        </w:rPr>
        <w:lastRenderedPageBreak/>
        <w:t>Academic Profile</w:t>
      </w:r>
    </w:p>
    <w:p w:rsidR="006600B6" w:rsidRDefault="006600B6" w:rsidP="001556DD">
      <w:pPr>
        <w:rPr>
          <w:lang w:val="en-GB"/>
        </w:rPr>
        <w:sectPr w:rsidR="006600B6" w:rsidSect="001556DD">
          <w:type w:val="continuous"/>
          <w:pgSz w:w="11906" w:h="16838"/>
          <w:pgMar w:top="1417" w:right="1134" w:bottom="1417" w:left="1134" w:header="720" w:footer="720" w:gutter="0"/>
          <w:cols w:num="2" w:space="720" w:equalWidth="0">
            <w:col w:w="2740" w:space="708"/>
            <w:col w:w="6188"/>
          </w:cols>
          <w:docGrid w:linePitch="360"/>
        </w:sectPr>
      </w:pPr>
    </w:p>
    <w:p w:rsidR="0051100D" w:rsidRPr="006600B6" w:rsidRDefault="00AD39DB" w:rsidP="001556DD">
      <w:pPr>
        <w:rPr>
          <w:sz w:val="16"/>
          <w:szCs w:val="16"/>
          <w:lang w:val="en-GB"/>
        </w:rPr>
      </w:pPr>
      <w:r w:rsidRPr="00AD39DB">
        <w:rPr>
          <w:noProof/>
          <w:sz w:val="20"/>
          <w:szCs w:val="20"/>
        </w:rPr>
        <w:lastRenderedPageBreak/>
        <w:pict>
          <v:line id="_x0000_s1028" style="position:absolute;flip:y;z-index:251652096" from="-9pt,1.6pt" to="496.5pt,3.2pt" strokecolor="silver"/>
        </w:pict>
      </w:r>
    </w:p>
    <w:p w:rsidR="006600B6" w:rsidRDefault="006600B6" w:rsidP="001556DD">
      <w:pPr>
        <w:rPr>
          <w:i/>
          <w:sz w:val="20"/>
          <w:szCs w:val="20"/>
          <w:lang w:val="en-GB"/>
        </w:rPr>
        <w:sectPr w:rsidR="006600B6" w:rsidSect="006600B6">
          <w:type w:val="continuous"/>
          <w:pgSz w:w="11906" w:h="16838"/>
          <w:pgMar w:top="1417" w:right="1134" w:bottom="1417" w:left="1134" w:header="720" w:footer="720" w:gutter="0"/>
          <w:cols w:space="720"/>
          <w:docGrid w:linePitch="360"/>
        </w:sectPr>
      </w:pPr>
    </w:p>
    <w:p w:rsidR="000138E4" w:rsidRDefault="000138E4" w:rsidP="001556DD">
      <w:pPr>
        <w:rPr>
          <w:i/>
          <w:sz w:val="20"/>
          <w:szCs w:val="20"/>
          <w:lang w:val="en-GB"/>
        </w:rPr>
      </w:pPr>
      <w:r>
        <w:rPr>
          <w:i/>
          <w:sz w:val="20"/>
          <w:szCs w:val="20"/>
          <w:lang w:val="en-GB"/>
        </w:rPr>
        <w:lastRenderedPageBreak/>
        <w:t xml:space="preserve">08/2010 - </w:t>
      </w:r>
    </w:p>
    <w:p w:rsidR="000138E4" w:rsidRDefault="000138E4" w:rsidP="001556DD">
      <w:pPr>
        <w:rPr>
          <w:i/>
          <w:sz w:val="20"/>
          <w:szCs w:val="20"/>
          <w:lang w:val="en-GB"/>
        </w:rPr>
      </w:pPr>
    </w:p>
    <w:p w:rsidR="00387723" w:rsidRDefault="00387723" w:rsidP="001556DD">
      <w:pPr>
        <w:rPr>
          <w:i/>
          <w:sz w:val="20"/>
          <w:szCs w:val="20"/>
          <w:lang w:val="en-GB"/>
        </w:rPr>
      </w:pPr>
      <w:r>
        <w:rPr>
          <w:i/>
          <w:sz w:val="20"/>
          <w:szCs w:val="20"/>
          <w:lang w:val="en-GB"/>
        </w:rPr>
        <w:t>2007-</w:t>
      </w:r>
      <w:r w:rsidR="003D6EAF">
        <w:rPr>
          <w:i/>
          <w:sz w:val="20"/>
          <w:szCs w:val="20"/>
          <w:lang w:val="en-GB"/>
        </w:rPr>
        <w:t xml:space="preserve"> 2010</w:t>
      </w:r>
    </w:p>
    <w:p w:rsidR="00387723" w:rsidRDefault="00387723" w:rsidP="001556DD">
      <w:pPr>
        <w:rPr>
          <w:i/>
          <w:sz w:val="20"/>
          <w:szCs w:val="20"/>
          <w:lang w:val="en-GB"/>
        </w:rPr>
      </w:pPr>
    </w:p>
    <w:p w:rsidR="00387723" w:rsidRDefault="00387723" w:rsidP="001556DD">
      <w:pPr>
        <w:rPr>
          <w:i/>
          <w:sz w:val="20"/>
          <w:szCs w:val="20"/>
          <w:lang w:val="en-GB"/>
        </w:rPr>
      </w:pPr>
    </w:p>
    <w:p w:rsidR="0051100D" w:rsidRPr="003E0981" w:rsidRDefault="0051100D" w:rsidP="001556DD">
      <w:pPr>
        <w:rPr>
          <w:i/>
          <w:sz w:val="20"/>
          <w:szCs w:val="20"/>
          <w:lang w:val="en-GB"/>
        </w:rPr>
      </w:pPr>
      <w:r w:rsidRPr="003E0981">
        <w:rPr>
          <w:i/>
          <w:sz w:val="20"/>
          <w:szCs w:val="20"/>
          <w:lang w:val="en-GB"/>
        </w:rPr>
        <w:t>2004-</w:t>
      </w:r>
      <w:r w:rsidR="00387723">
        <w:rPr>
          <w:i/>
          <w:sz w:val="20"/>
          <w:szCs w:val="20"/>
          <w:lang w:val="en-GB"/>
        </w:rPr>
        <w:t>2007</w:t>
      </w:r>
      <w:r w:rsidRPr="003E0981">
        <w:rPr>
          <w:i/>
          <w:sz w:val="20"/>
          <w:szCs w:val="20"/>
          <w:lang w:val="en-GB"/>
        </w:rPr>
        <w:tab/>
      </w:r>
    </w:p>
    <w:p w:rsidR="0051100D" w:rsidRDefault="0051100D" w:rsidP="001556DD">
      <w:pPr>
        <w:rPr>
          <w:lang w:val="en-GB"/>
        </w:rPr>
      </w:pPr>
    </w:p>
    <w:p w:rsidR="0076401F" w:rsidRDefault="0076401F" w:rsidP="001556DD">
      <w:pPr>
        <w:rPr>
          <w:sz w:val="20"/>
          <w:szCs w:val="20"/>
          <w:lang w:val="en-GB"/>
        </w:rPr>
      </w:pPr>
    </w:p>
    <w:p w:rsidR="0076401F" w:rsidRDefault="0076401F" w:rsidP="001556DD">
      <w:pPr>
        <w:rPr>
          <w:sz w:val="20"/>
          <w:szCs w:val="20"/>
          <w:lang w:val="en-GB"/>
        </w:rPr>
      </w:pPr>
    </w:p>
    <w:p w:rsidR="0076401F" w:rsidRDefault="0076401F" w:rsidP="001556DD">
      <w:pPr>
        <w:rPr>
          <w:sz w:val="20"/>
          <w:szCs w:val="20"/>
          <w:lang w:val="en-GB"/>
        </w:rPr>
      </w:pPr>
    </w:p>
    <w:p w:rsidR="0076401F" w:rsidRDefault="0076401F" w:rsidP="001556DD">
      <w:pPr>
        <w:rPr>
          <w:sz w:val="20"/>
          <w:szCs w:val="20"/>
          <w:lang w:val="en-GB"/>
        </w:rPr>
      </w:pPr>
    </w:p>
    <w:p w:rsidR="000614C5" w:rsidRDefault="000614C5" w:rsidP="001556DD">
      <w:pPr>
        <w:rPr>
          <w:sz w:val="20"/>
          <w:szCs w:val="20"/>
          <w:lang w:val="en-GB"/>
        </w:rPr>
      </w:pPr>
    </w:p>
    <w:p w:rsidR="000138E4" w:rsidRDefault="000138E4" w:rsidP="001556DD">
      <w:pPr>
        <w:rPr>
          <w:sz w:val="20"/>
          <w:szCs w:val="20"/>
          <w:lang w:val="en-GB"/>
        </w:rPr>
      </w:pPr>
    </w:p>
    <w:p w:rsidR="000138E4" w:rsidRDefault="000138E4" w:rsidP="001556DD">
      <w:pPr>
        <w:rPr>
          <w:sz w:val="20"/>
          <w:szCs w:val="20"/>
          <w:lang w:val="en-GB"/>
        </w:rPr>
      </w:pPr>
      <w:r>
        <w:rPr>
          <w:sz w:val="20"/>
          <w:szCs w:val="20"/>
          <w:lang w:val="en-GB"/>
        </w:rPr>
        <w:lastRenderedPageBreak/>
        <w:t>Economist, Monetary Policy and Research Dep</w:t>
      </w:r>
      <w:r w:rsidR="00E2035C">
        <w:rPr>
          <w:sz w:val="20"/>
          <w:szCs w:val="20"/>
          <w:lang w:val="en-GB"/>
        </w:rPr>
        <w:t>ar</w:t>
      </w:r>
      <w:r>
        <w:rPr>
          <w:sz w:val="20"/>
          <w:szCs w:val="20"/>
          <w:lang w:val="en-GB"/>
        </w:rPr>
        <w:t>t</w:t>
      </w:r>
      <w:r w:rsidR="00E2035C">
        <w:rPr>
          <w:sz w:val="20"/>
          <w:szCs w:val="20"/>
          <w:lang w:val="en-GB"/>
        </w:rPr>
        <w:t>ment</w:t>
      </w:r>
      <w:r>
        <w:rPr>
          <w:sz w:val="20"/>
          <w:szCs w:val="20"/>
          <w:lang w:val="en-GB"/>
        </w:rPr>
        <w:t>, Central Bank of Finland</w:t>
      </w:r>
    </w:p>
    <w:p w:rsidR="000138E4" w:rsidRDefault="000138E4" w:rsidP="001556DD">
      <w:pPr>
        <w:rPr>
          <w:sz w:val="20"/>
          <w:szCs w:val="20"/>
          <w:lang w:val="en-GB"/>
        </w:rPr>
      </w:pPr>
    </w:p>
    <w:p w:rsidR="00387723" w:rsidRPr="00DB4B01" w:rsidRDefault="00387723" w:rsidP="001556DD">
      <w:pPr>
        <w:rPr>
          <w:sz w:val="20"/>
          <w:szCs w:val="20"/>
          <w:lang w:val="en-GB"/>
        </w:rPr>
      </w:pPr>
      <w:r>
        <w:rPr>
          <w:sz w:val="20"/>
          <w:szCs w:val="20"/>
          <w:lang w:val="en-GB"/>
        </w:rPr>
        <w:t>College Lecturer</w:t>
      </w:r>
      <w:r w:rsidR="002D2361">
        <w:rPr>
          <w:sz w:val="20"/>
          <w:szCs w:val="20"/>
          <w:lang w:val="en-GB"/>
        </w:rPr>
        <w:t xml:space="preserve"> in Economics</w:t>
      </w:r>
      <w:r w:rsidR="00E353B3">
        <w:rPr>
          <w:sz w:val="20"/>
          <w:szCs w:val="20"/>
          <w:lang w:val="en-GB"/>
        </w:rPr>
        <w:t>, Director of Studies</w:t>
      </w:r>
      <w:r>
        <w:rPr>
          <w:sz w:val="20"/>
          <w:szCs w:val="20"/>
          <w:lang w:val="en-GB"/>
        </w:rPr>
        <w:t xml:space="preserve"> and Fellow</w:t>
      </w:r>
      <w:r w:rsidR="00CA2BEC">
        <w:rPr>
          <w:sz w:val="20"/>
          <w:szCs w:val="20"/>
          <w:lang w:val="en-GB"/>
        </w:rPr>
        <w:t xml:space="preserve">, </w:t>
      </w:r>
      <w:r>
        <w:rPr>
          <w:sz w:val="20"/>
          <w:szCs w:val="20"/>
          <w:lang w:val="en-GB"/>
        </w:rPr>
        <w:t xml:space="preserve">Fitzwilliam College, </w:t>
      </w:r>
      <w:r w:rsidR="00CA2BEC">
        <w:rPr>
          <w:sz w:val="20"/>
          <w:szCs w:val="20"/>
          <w:lang w:val="en-GB"/>
        </w:rPr>
        <w:t xml:space="preserve">     </w:t>
      </w:r>
      <w:r w:rsidRPr="00DB4B01">
        <w:rPr>
          <w:sz w:val="20"/>
          <w:szCs w:val="20"/>
          <w:lang w:val="en-GB"/>
        </w:rPr>
        <w:t>University of Cambridge</w:t>
      </w:r>
    </w:p>
    <w:p w:rsidR="00387723" w:rsidRPr="00DB4B01" w:rsidRDefault="00387723" w:rsidP="001556DD">
      <w:pPr>
        <w:rPr>
          <w:sz w:val="20"/>
          <w:szCs w:val="20"/>
          <w:lang w:val="en-GB"/>
        </w:rPr>
      </w:pPr>
    </w:p>
    <w:p w:rsidR="003E0981" w:rsidRPr="00DB4B01" w:rsidRDefault="001556DD" w:rsidP="001556DD">
      <w:pPr>
        <w:rPr>
          <w:sz w:val="20"/>
          <w:szCs w:val="20"/>
          <w:lang w:val="en-GB"/>
        </w:rPr>
      </w:pPr>
      <w:r w:rsidRPr="00DB4B01">
        <w:rPr>
          <w:sz w:val="20"/>
          <w:szCs w:val="20"/>
          <w:lang w:val="en-GB"/>
        </w:rPr>
        <w:t xml:space="preserve">Research Associate </w:t>
      </w:r>
    </w:p>
    <w:p w:rsidR="001556DD" w:rsidRPr="00DB4B01" w:rsidRDefault="001556DD" w:rsidP="001556DD">
      <w:pPr>
        <w:rPr>
          <w:sz w:val="20"/>
          <w:szCs w:val="20"/>
          <w:lang w:val="en-GB"/>
        </w:rPr>
      </w:pPr>
      <w:r w:rsidRPr="00DB4B01">
        <w:rPr>
          <w:sz w:val="20"/>
          <w:szCs w:val="20"/>
          <w:lang w:val="en-GB"/>
        </w:rPr>
        <w:t>Centre for Dynamic Macroeconomic Analysis, University of St Andrews</w:t>
      </w:r>
    </w:p>
    <w:p w:rsidR="0051100D" w:rsidRPr="00DB4B01" w:rsidRDefault="0051100D" w:rsidP="001556DD">
      <w:pPr>
        <w:rPr>
          <w:sz w:val="20"/>
          <w:szCs w:val="20"/>
          <w:lang w:val="en-GB"/>
        </w:rPr>
      </w:pPr>
      <w:r w:rsidRPr="00DB4B01">
        <w:rPr>
          <w:sz w:val="20"/>
          <w:szCs w:val="20"/>
          <w:lang w:val="en-GB"/>
        </w:rPr>
        <w:t xml:space="preserve">Title of the Ph D Thesis: </w:t>
      </w:r>
      <w:r w:rsidR="000614C5" w:rsidRPr="00DB4B01">
        <w:rPr>
          <w:sz w:val="20"/>
          <w:szCs w:val="20"/>
          <w:lang w:val="en-GB"/>
        </w:rPr>
        <w:t>‘</w:t>
      </w:r>
      <w:r w:rsidRPr="00DB4B01">
        <w:rPr>
          <w:i/>
          <w:sz w:val="20"/>
          <w:szCs w:val="20"/>
          <w:lang w:val="en-GB"/>
        </w:rPr>
        <w:t xml:space="preserve">Sustainable Monetary Policy. </w:t>
      </w:r>
      <w:r w:rsidR="001F6ECB" w:rsidRPr="00DB4B01">
        <w:rPr>
          <w:i/>
          <w:sz w:val="20"/>
          <w:szCs w:val="20"/>
          <w:lang w:val="en-GB"/>
        </w:rPr>
        <w:t>Lessons</w:t>
      </w:r>
      <w:r w:rsidRPr="00DB4B01">
        <w:rPr>
          <w:i/>
          <w:sz w:val="20"/>
          <w:szCs w:val="20"/>
          <w:lang w:val="en-GB"/>
        </w:rPr>
        <w:t xml:space="preserve"> and Evidence from the Bank Suspension </w:t>
      </w:r>
      <w:r w:rsidR="00A62350" w:rsidRPr="00DB4B01">
        <w:rPr>
          <w:i/>
          <w:sz w:val="20"/>
          <w:szCs w:val="20"/>
          <w:lang w:val="en-GB"/>
        </w:rPr>
        <w:t>P</w:t>
      </w:r>
      <w:r w:rsidRPr="00DB4B01">
        <w:rPr>
          <w:i/>
          <w:sz w:val="20"/>
          <w:szCs w:val="20"/>
          <w:lang w:val="en-GB"/>
        </w:rPr>
        <w:t>eriod</w:t>
      </w:r>
      <w:r w:rsidR="001F6ECB" w:rsidRPr="00DB4B01">
        <w:rPr>
          <w:i/>
          <w:sz w:val="20"/>
          <w:szCs w:val="20"/>
          <w:lang w:val="en-GB"/>
        </w:rPr>
        <w:t xml:space="preserve"> of</w:t>
      </w:r>
      <w:r w:rsidRPr="00DB4B01">
        <w:rPr>
          <w:i/>
          <w:sz w:val="20"/>
          <w:szCs w:val="20"/>
          <w:lang w:val="en-GB"/>
        </w:rPr>
        <w:t xml:space="preserve"> 1797-1821.</w:t>
      </w:r>
      <w:r w:rsidR="000614C5" w:rsidRPr="00DB4B01">
        <w:rPr>
          <w:i/>
          <w:sz w:val="20"/>
          <w:szCs w:val="20"/>
          <w:lang w:val="en-GB"/>
        </w:rPr>
        <w:t>’</w:t>
      </w:r>
    </w:p>
    <w:p w:rsidR="0051100D" w:rsidRPr="00DB4B01" w:rsidRDefault="0051100D" w:rsidP="001556DD">
      <w:pPr>
        <w:rPr>
          <w:sz w:val="20"/>
          <w:szCs w:val="20"/>
          <w:lang w:val="en-GB"/>
        </w:rPr>
      </w:pPr>
      <w:r w:rsidRPr="00DB4B01">
        <w:rPr>
          <w:sz w:val="20"/>
          <w:szCs w:val="20"/>
          <w:lang w:val="en-GB"/>
        </w:rPr>
        <w:t>Supervisor: Professor Charles Nolan</w:t>
      </w:r>
    </w:p>
    <w:p w:rsidR="00387723" w:rsidRPr="000469A0" w:rsidRDefault="00387723" w:rsidP="001556DD">
      <w:pPr>
        <w:rPr>
          <w:sz w:val="20"/>
          <w:szCs w:val="20"/>
          <w:lang w:val="en-GB"/>
        </w:rPr>
      </w:pPr>
      <w:r w:rsidRPr="00DB4B01">
        <w:rPr>
          <w:sz w:val="20"/>
          <w:szCs w:val="20"/>
          <w:lang w:val="en-GB"/>
        </w:rPr>
        <w:t>External Examiner: Professor Max Gil</w:t>
      </w:r>
      <w:r w:rsidR="000469A0" w:rsidRPr="00DB4B01">
        <w:rPr>
          <w:sz w:val="20"/>
          <w:szCs w:val="20"/>
          <w:lang w:val="en-GB"/>
        </w:rPr>
        <w:t>l</w:t>
      </w:r>
      <w:r w:rsidR="00C14740" w:rsidRPr="00DB4B01">
        <w:rPr>
          <w:sz w:val="20"/>
          <w:szCs w:val="20"/>
          <w:lang w:val="en-GB"/>
        </w:rPr>
        <w:t>man</w:t>
      </w:r>
      <w:r w:rsidR="000469A0" w:rsidRPr="00DB4B01">
        <w:rPr>
          <w:sz w:val="20"/>
          <w:szCs w:val="20"/>
          <w:lang w:val="en-GB"/>
        </w:rPr>
        <w:t>, Cardiff</w:t>
      </w:r>
      <w:r w:rsidR="000469A0" w:rsidRPr="000469A0">
        <w:rPr>
          <w:sz w:val="20"/>
          <w:szCs w:val="20"/>
          <w:lang w:val="en-GB"/>
        </w:rPr>
        <w:t xml:space="preserve"> University</w:t>
      </w:r>
      <w:r w:rsidR="00CB04BC">
        <w:rPr>
          <w:sz w:val="20"/>
          <w:szCs w:val="20"/>
          <w:lang w:val="en-GB"/>
        </w:rPr>
        <w:t>; Internal Examiner: Dr Gary Shea</w:t>
      </w:r>
    </w:p>
    <w:p w:rsidR="000614C5" w:rsidRPr="000469A0" w:rsidRDefault="005656C4" w:rsidP="001556DD">
      <w:pPr>
        <w:rPr>
          <w:sz w:val="20"/>
          <w:szCs w:val="20"/>
          <w:lang w:val="en-GB"/>
        </w:rPr>
      </w:pPr>
      <w:r>
        <w:rPr>
          <w:sz w:val="20"/>
          <w:szCs w:val="20"/>
          <w:lang w:val="en-GB"/>
        </w:rPr>
        <w:t xml:space="preserve">The thesis </w:t>
      </w:r>
      <w:r w:rsidR="00E57884">
        <w:rPr>
          <w:sz w:val="20"/>
          <w:szCs w:val="20"/>
          <w:lang w:val="en-GB"/>
        </w:rPr>
        <w:t xml:space="preserve">was </w:t>
      </w:r>
      <w:r>
        <w:rPr>
          <w:sz w:val="20"/>
          <w:szCs w:val="20"/>
          <w:lang w:val="en-GB"/>
        </w:rPr>
        <w:t>passed without</w:t>
      </w:r>
      <w:r w:rsidR="00E57884">
        <w:rPr>
          <w:sz w:val="20"/>
          <w:szCs w:val="20"/>
          <w:lang w:val="en-GB"/>
        </w:rPr>
        <w:t xml:space="preserve"> requiring</w:t>
      </w:r>
      <w:r>
        <w:rPr>
          <w:sz w:val="20"/>
          <w:szCs w:val="20"/>
          <w:lang w:val="en-GB"/>
        </w:rPr>
        <w:t xml:space="preserve"> revision</w:t>
      </w:r>
      <w:r w:rsidR="00E57884">
        <w:rPr>
          <w:sz w:val="20"/>
          <w:szCs w:val="20"/>
          <w:lang w:val="en-GB"/>
        </w:rPr>
        <w:t xml:space="preserve"> </w:t>
      </w:r>
      <w:r>
        <w:rPr>
          <w:sz w:val="20"/>
          <w:szCs w:val="20"/>
          <w:lang w:val="en-GB"/>
        </w:rPr>
        <w:t>on</w:t>
      </w:r>
      <w:r w:rsidR="00C14740" w:rsidRPr="000469A0">
        <w:rPr>
          <w:sz w:val="20"/>
          <w:szCs w:val="20"/>
          <w:lang w:val="en-GB"/>
        </w:rPr>
        <w:t xml:space="preserve"> 28/3/2008</w:t>
      </w:r>
      <w:r w:rsidR="00E57884">
        <w:rPr>
          <w:sz w:val="20"/>
          <w:szCs w:val="20"/>
          <w:lang w:val="en-GB"/>
        </w:rPr>
        <w:t>.</w:t>
      </w:r>
    </w:p>
    <w:p w:rsidR="001556DD" w:rsidRDefault="001556DD" w:rsidP="00101D40">
      <w:pPr>
        <w:rPr>
          <w:lang w:val="en-GB"/>
        </w:rPr>
      </w:pPr>
    </w:p>
    <w:p w:rsidR="000614C5" w:rsidRDefault="000614C5" w:rsidP="00101D40">
      <w:pPr>
        <w:rPr>
          <w:lang w:val="en-GB"/>
        </w:rPr>
        <w:sectPr w:rsidR="000614C5" w:rsidSect="00961A9D">
          <w:type w:val="continuous"/>
          <w:pgSz w:w="11906" w:h="16838"/>
          <w:pgMar w:top="1417" w:right="1134" w:bottom="1417" w:left="1134" w:header="720" w:footer="720" w:gutter="0"/>
          <w:cols w:num="2" w:space="0" w:equalWidth="0">
            <w:col w:w="1701" w:space="0"/>
            <w:col w:w="7937"/>
          </w:cols>
          <w:docGrid w:linePitch="360"/>
        </w:sectPr>
      </w:pPr>
    </w:p>
    <w:p w:rsidR="00AE2F95" w:rsidRDefault="00AE2F95" w:rsidP="00101D40">
      <w:pPr>
        <w:rPr>
          <w:i/>
          <w:sz w:val="20"/>
          <w:szCs w:val="20"/>
          <w:lang w:val="en-GB"/>
        </w:rPr>
      </w:pPr>
      <w:r w:rsidRPr="00AE2F95">
        <w:rPr>
          <w:i/>
          <w:sz w:val="20"/>
          <w:szCs w:val="20"/>
          <w:lang w:val="en-GB"/>
        </w:rPr>
        <w:lastRenderedPageBreak/>
        <w:t>1995-2001</w:t>
      </w:r>
      <w:r>
        <w:rPr>
          <w:i/>
          <w:sz w:val="20"/>
          <w:szCs w:val="20"/>
          <w:lang w:val="en-GB"/>
        </w:rPr>
        <w:tab/>
      </w:r>
      <w:r>
        <w:rPr>
          <w:i/>
          <w:sz w:val="20"/>
          <w:szCs w:val="20"/>
          <w:lang w:val="en-GB"/>
        </w:rPr>
        <w:tab/>
      </w:r>
    </w:p>
    <w:p w:rsidR="00AE2F95" w:rsidRDefault="00AE2F95" w:rsidP="00101D40">
      <w:pPr>
        <w:rPr>
          <w:sz w:val="20"/>
          <w:szCs w:val="20"/>
          <w:lang w:val="en-GB"/>
        </w:rPr>
      </w:pPr>
    </w:p>
    <w:p w:rsidR="00AE2F95" w:rsidRDefault="00AE2F95" w:rsidP="00AE2F95">
      <w:pPr>
        <w:rPr>
          <w:sz w:val="20"/>
          <w:szCs w:val="20"/>
          <w:lang w:val="en-GB"/>
        </w:rPr>
      </w:pPr>
    </w:p>
    <w:p w:rsidR="007558DB" w:rsidRDefault="007558DB" w:rsidP="00AE2F95">
      <w:pPr>
        <w:rPr>
          <w:sz w:val="20"/>
          <w:szCs w:val="20"/>
          <w:lang w:val="en-GB"/>
        </w:rPr>
      </w:pPr>
    </w:p>
    <w:p w:rsidR="00C51253" w:rsidRDefault="00C51253" w:rsidP="00AE2F95">
      <w:pPr>
        <w:rPr>
          <w:sz w:val="20"/>
          <w:szCs w:val="20"/>
          <w:lang w:val="en-GB"/>
        </w:rPr>
      </w:pPr>
    </w:p>
    <w:p w:rsidR="007558DB" w:rsidRPr="00C51253" w:rsidRDefault="007558DB" w:rsidP="00AE2F95">
      <w:pPr>
        <w:rPr>
          <w:i/>
          <w:sz w:val="20"/>
          <w:szCs w:val="20"/>
          <w:lang w:val="en-GB"/>
        </w:rPr>
      </w:pPr>
      <w:r w:rsidRPr="00C51253">
        <w:rPr>
          <w:i/>
          <w:sz w:val="20"/>
          <w:szCs w:val="20"/>
          <w:lang w:val="en-GB"/>
        </w:rPr>
        <w:t>1997-1998</w:t>
      </w:r>
    </w:p>
    <w:p w:rsidR="00C51253" w:rsidRDefault="00C51253" w:rsidP="00961A9D">
      <w:pPr>
        <w:ind w:left="-1080" w:firstLine="1080"/>
        <w:rPr>
          <w:sz w:val="20"/>
          <w:szCs w:val="20"/>
          <w:lang w:val="en-GB"/>
        </w:rPr>
      </w:pPr>
    </w:p>
    <w:p w:rsidR="00C51253" w:rsidRDefault="00C51253" w:rsidP="00961A9D">
      <w:pPr>
        <w:ind w:left="-1080" w:firstLine="1080"/>
        <w:rPr>
          <w:sz w:val="20"/>
          <w:szCs w:val="20"/>
          <w:lang w:val="en-GB"/>
        </w:rPr>
      </w:pPr>
    </w:p>
    <w:p w:rsidR="00AE2F95" w:rsidRPr="00DB4B01" w:rsidRDefault="00AE2F95" w:rsidP="00961A9D">
      <w:pPr>
        <w:ind w:left="-1080" w:firstLine="1080"/>
        <w:rPr>
          <w:sz w:val="20"/>
          <w:szCs w:val="20"/>
          <w:lang w:val="en-GB"/>
        </w:rPr>
      </w:pPr>
      <w:r>
        <w:rPr>
          <w:sz w:val="20"/>
          <w:szCs w:val="20"/>
          <w:lang w:val="en-GB"/>
        </w:rPr>
        <w:lastRenderedPageBreak/>
        <w:t xml:space="preserve">Masters </w:t>
      </w:r>
      <w:r w:rsidR="007558DB">
        <w:rPr>
          <w:sz w:val="20"/>
          <w:szCs w:val="20"/>
          <w:lang w:val="en-GB"/>
        </w:rPr>
        <w:t>in</w:t>
      </w:r>
      <w:r>
        <w:rPr>
          <w:sz w:val="20"/>
          <w:szCs w:val="20"/>
          <w:lang w:val="en-GB"/>
        </w:rPr>
        <w:t xml:space="preserve"> Social </w:t>
      </w:r>
      <w:r w:rsidRPr="00DB4B01">
        <w:rPr>
          <w:sz w:val="20"/>
          <w:szCs w:val="20"/>
          <w:lang w:val="en-GB"/>
        </w:rPr>
        <w:t>Sciences</w:t>
      </w:r>
      <w:r w:rsidR="00961A9D" w:rsidRPr="00DB4B01">
        <w:rPr>
          <w:sz w:val="20"/>
          <w:szCs w:val="20"/>
          <w:lang w:val="en-GB"/>
        </w:rPr>
        <w:t>,</w:t>
      </w:r>
      <w:r w:rsidRPr="00DB4B01">
        <w:rPr>
          <w:sz w:val="20"/>
          <w:szCs w:val="20"/>
          <w:lang w:val="en-GB"/>
        </w:rPr>
        <w:t xml:space="preserve"> University of Helsinki</w:t>
      </w:r>
    </w:p>
    <w:p w:rsidR="00AE2F95" w:rsidRPr="00DB4B01" w:rsidRDefault="00AE2F95" w:rsidP="00101D40">
      <w:pPr>
        <w:rPr>
          <w:sz w:val="20"/>
          <w:szCs w:val="20"/>
          <w:lang w:val="en-GB"/>
        </w:rPr>
      </w:pPr>
      <w:r w:rsidRPr="00DB4B01">
        <w:rPr>
          <w:sz w:val="20"/>
          <w:szCs w:val="20"/>
          <w:lang w:val="en-GB"/>
        </w:rPr>
        <w:t>Major Studies in Economics and Statistics</w:t>
      </w:r>
    </w:p>
    <w:p w:rsidR="00AE2F95" w:rsidRPr="00DB4B01" w:rsidRDefault="00AE2F95" w:rsidP="00101D40">
      <w:pPr>
        <w:rPr>
          <w:sz w:val="20"/>
          <w:szCs w:val="20"/>
          <w:lang w:val="en-GB"/>
        </w:rPr>
      </w:pPr>
      <w:r w:rsidRPr="00DB4B01">
        <w:rPr>
          <w:sz w:val="20"/>
          <w:szCs w:val="20"/>
          <w:lang w:val="en-GB"/>
        </w:rPr>
        <w:t>Minor Studies in Mathematics and International Business Studies</w:t>
      </w:r>
    </w:p>
    <w:p w:rsidR="00AE2F95" w:rsidRPr="00DB4B01" w:rsidRDefault="00AE2F95" w:rsidP="00101D40">
      <w:pPr>
        <w:rPr>
          <w:sz w:val="20"/>
          <w:szCs w:val="20"/>
          <w:lang w:val="en-GB"/>
        </w:rPr>
      </w:pPr>
      <w:r w:rsidRPr="00DB4B01">
        <w:rPr>
          <w:sz w:val="20"/>
          <w:szCs w:val="20"/>
          <w:lang w:val="en-GB"/>
        </w:rPr>
        <w:t>Masters Thesis</w:t>
      </w:r>
      <w:r w:rsidR="000835F5" w:rsidRPr="00DB4B01">
        <w:rPr>
          <w:sz w:val="20"/>
          <w:szCs w:val="20"/>
          <w:lang w:val="en-GB"/>
        </w:rPr>
        <w:t xml:space="preserve"> on </w:t>
      </w:r>
      <w:r w:rsidR="00536CB9" w:rsidRPr="00DB4B01">
        <w:rPr>
          <w:sz w:val="20"/>
          <w:szCs w:val="20"/>
          <w:lang w:val="en-GB"/>
        </w:rPr>
        <w:t>‘</w:t>
      </w:r>
      <w:r w:rsidR="000835F5" w:rsidRPr="00DB4B01">
        <w:rPr>
          <w:i/>
          <w:sz w:val="20"/>
          <w:szCs w:val="20"/>
          <w:lang w:val="en-GB"/>
        </w:rPr>
        <w:t>Does EMU Encourage Labour</w:t>
      </w:r>
      <w:r w:rsidR="00536CB9" w:rsidRPr="00DB4B01">
        <w:rPr>
          <w:i/>
          <w:sz w:val="20"/>
          <w:szCs w:val="20"/>
          <w:lang w:val="en-GB"/>
        </w:rPr>
        <w:t xml:space="preserve"> </w:t>
      </w:r>
      <w:r w:rsidR="000835F5" w:rsidRPr="00DB4B01">
        <w:rPr>
          <w:i/>
          <w:sz w:val="20"/>
          <w:szCs w:val="20"/>
          <w:lang w:val="en-GB"/>
        </w:rPr>
        <w:t>Market Reforms</w:t>
      </w:r>
      <w:r w:rsidR="000835F5" w:rsidRPr="00DB4B01">
        <w:rPr>
          <w:sz w:val="20"/>
          <w:szCs w:val="20"/>
          <w:lang w:val="en-GB"/>
        </w:rPr>
        <w:t>?</w:t>
      </w:r>
      <w:r w:rsidR="00536CB9" w:rsidRPr="00DB4B01">
        <w:rPr>
          <w:sz w:val="20"/>
          <w:szCs w:val="20"/>
          <w:lang w:val="en-GB"/>
        </w:rPr>
        <w:t>’</w:t>
      </w:r>
      <w:r w:rsidRPr="00DB4B01">
        <w:rPr>
          <w:sz w:val="20"/>
          <w:szCs w:val="20"/>
          <w:lang w:val="en-GB"/>
        </w:rPr>
        <w:t xml:space="preserve"> passed as Magna Cumlaude</w:t>
      </w:r>
      <w:r w:rsidR="007558DB" w:rsidRPr="00DB4B01">
        <w:rPr>
          <w:sz w:val="20"/>
          <w:szCs w:val="20"/>
          <w:lang w:val="en-GB"/>
        </w:rPr>
        <w:t xml:space="preserve"> Approbatur</w:t>
      </w:r>
    </w:p>
    <w:p w:rsidR="007558DB" w:rsidRPr="00DB4B01" w:rsidRDefault="007558DB" w:rsidP="00101D40">
      <w:pPr>
        <w:rPr>
          <w:sz w:val="20"/>
          <w:szCs w:val="20"/>
          <w:lang w:val="en-GB"/>
        </w:rPr>
      </w:pPr>
    </w:p>
    <w:p w:rsidR="00AE2F95" w:rsidRPr="00DB4B01" w:rsidRDefault="007558DB" w:rsidP="00101D40">
      <w:pPr>
        <w:rPr>
          <w:sz w:val="20"/>
          <w:szCs w:val="20"/>
          <w:lang w:val="en-GB"/>
        </w:rPr>
      </w:pPr>
      <w:r w:rsidRPr="00DB4B01">
        <w:rPr>
          <w:sz w:val="20"/>
          <w:szCs w:val="20"/>
          <w:lang w:val="en-GB"/>
        </w:rPr>
        <w:t>Erasmus Scholarship, University of Edinburgh</w:t>
      </w:r>
    </w:p>
    <w:p w:rsidR="007558DB" w:rsidRPr="00DB4B01" w:rsidRDefault="007558DB" w:rsidP="00101D40">
      <w:pPr>
        <w:rPr>
          <w:sz w:val="20"/>
          <w:szCs w:val="20"/>
          <w:lang w:val="en-GB"/>
        </w:rPr>
        <w:sectPr w:rsidR="007558DB" w:rsidRPr="00DB4B01" w:rsidSect="00961A9D">
          <w:type w:val="continuous"/>
          <w:pgSz w:w="11906" w:h="16838"/>
          <w:pgMar w:top="1417" w:right="1134" w:bottom="1417" w:left="1134" w:header="720" w:footer="720" w:gutter="0"/>
          <w:cols w:num="2" w:space="0" w:equalWidth="0">
            <w:col w:w="1700" w:space="0"/>
            <w:col w:w="7938"/>
          </w:cols>
          <w:docGrid w:linePitch="360"/>
        </w:sectPr>
      </w:pPr>
      <w:r w:rsidRPr="00DB4B01">
        <w:rPr>
          <w:sz w:val="20"/>
          <w:szCs w:val="20"/>
          <w:lang w:val="en-GB"/>
        </w:rPr>
        <w:t>Honours level studies in micro- and macroeconomics</w:t>
      </w:r>
    </w:p>
    <w:p w:rsidR="00961A9D" w:rsidRPr="00961A9D" w:rsidRDefault="00961A9D" w:rsidP="00101D40">
      <w:pPr>
        <w:rPr>
          <w:i/>
          <w:lang w:val="en-GB"/>
        </w:rPr>
        <w:sectPr w:rsidR="00961A9D" w:rsidRPr="00961A9D" w:rsidSect="00961A9D">
          <w:type w:val="continuous"/>
          <w:pgSz w:w="11906" w:h="16838"/>
          <w:pgMar w:top="1417" w:right="1134" w:bottom="1417" w:left="1134" w:header="720" w:footer="720" w:gutter="0"/>
          <w:cols w:space="720"/>
          <w:docGrid w:linePitch="360"/>
        </w:sectPr>
      </w:pPr>
    </w:p>
    <w:p w:rsidR="00AE2F95" w:rsidRPr="00961A9D" w:rsidRDefault="00136B41" w:rsidP="00101D40">
      <w:pPr>
        <w:rPr>
          <w:lang w:val="en-GB"/>
        </w:rPr>
      </w:pPr>
      <w:r>
        <w:rPr>
          <w:lang w:val="en-GB"/>
        </w:rPr>
        <w:lastRenderedPageBreak/>
        <w:t xml:space="preserve">Other </w:t>
      </w:r>
      <w:r w:rsidR="001F6ECB">
        <w:rPr>
          <w:lang w:val="en-GB"/>
        </w:rPr>
        <w:t xml:space="preserve">Professional </w:t>
      </w:r>
      <w:r w:rsidR="00670071">
        <w:rPr>
          <w:lang w:val="en-GB"/>
        </w:rPr>
        <w:t>E</w:t>
      </w:r>
      <w:r w:rsidR="00961A9D" w:rsidRPr="00961A9D">
        <w:rPr>
          <w:lang w:val="en-GB"/>
        </w:rPr>
        <w:t>xper</w:t>
      </w:r>
      <w:r w:rsidR="00904157">
        <w:rPr>
          <w:lang w:val="en-GB"/>
        </w:rPr>
        <w:t>i</w:t>
      </w:r>
      <w:r w:rsidR="00961A9D" w:rsidRPr="00961A9D">
        <w:rPr>
          <w:lang w:val="en-GB"/>
        </w:rPr>
        <w:t>ence</w:t>
      </w:r>
    </w:p>
    <w:p w:rsidR="00961A9D" w:rsidRDefault="00AD39DB" w:rsidP="00101D40">
      <w:pPr>
        <w:rPr>
          <w:i/>
          <w:sz w:val="20"/>
          <w:szCs w:val="20"/>
          <w:lang w:val="en-GB"/>
        </w:rPr>
      </w:pPr>
      <w:r>
        <w:rPr>
          <w:i/>
          <w:noProof/>
          <w:sz w:val="20"/>
          <w:szCs w:val="20"/>
        </w:rPr>
        <w:pict>
          <v:line id="_x0000_s1029" style="position:absolute;flip:y;z-index:251653120" from="-9pt,.7pt" to="496.5pt,2.3pt" strokecolor="silver"/>
        </w:pict>
      </w:r>
    </w:p>
    <w:p w:rsidR="00961A9D" w:rsidRDefault="00961A9D" w:rsidP="00101D40">
      <w:pPr>
        <w:rPr>
          <w:i/>
          <w:sz w:val="20"/>
          <w:szCs w:val="20"/>
          <w:lang w:val="en-GB"/>
        </w:rPr>
        <w:sectPr w:rsidR="00961A9D" w:rsidSect="00961A9D">
          <w:type w:val="continuous"/>
          <w:pgSz w:w="11906" w:h="16838"/>
          <w:pgMar w:top="1417" w:right="1134" w:bottom="1417" w:left="1134" w:header="720" w:footer="720" w:gutter="0"/>
          <w:cols w:space="720"/>
          <w:docGrid w:linePitch="360"/>
        </w:sectPr>
      </w:pPr>
    </w:p>
    <w:p w:rsidR="00434C56" w:rsidRDefault="00434C56" w:rsidP="00434C56">
      <w:pPr>
        <w:rPr>
          <w:i/>
          <w:sz w:val="20"/>
          <w:szCs w:val="20"/>
          <w:lang w:val="en-GB"/>
        </w:rPr>
      </w:pPr>
      <w:r>
        <w:rPr>
          <w:i/>
          <w:sz w:val="20"/>
          <w:szCs w:val="20"/>
          <w:lang w:val="en-GB"/>
        </w:rPr>
        <w:lastRenderedPageBreak/>
        <w:t>2002</w:t>
      </w:r>
      <w:r w:rsidRPr="00AE2F95">
        <w:rPr>
          <w:i/>
          <w:sz w:val="20"/>
          <w:szCs w:val="20"/>
          <w:lang w:val="en-GB"/>
        </w:rPr>
        <w:t>-200</w:t>
      </w:r>
      <w:r>
        <w:rPr>
          <w:i/>
          <w:sz w:val="20"/>
          <w:szCs w:val="20"/>
          <w:lang w:val="en-GB"/>
        </w:rPr>
        <w:t>4</w:t>
      </w:r>
      <w:r>
        <w:rPr>
          <w:i/>
          <w:sz w:val="20"/>
          <w:szCs w:val="20"/>
          <w:lang w:val="en-GB"/>
        </w:rPr>
        <w:tab/>
      </w:r>
      <w:r>
        <w:rPr>
          <w:i/>
          <w:sz w:val="20"/>
          <w:szCs w:val="20"/>
          <w:lang w:val="en-GB"/>
        </w:rPr>
        <w:tab/>
      </w:r>
    </w:p>
    <w:p w:rsidR="00434C56" w:rsidRDefault="00434C56" w:rsidP="00434C56">
      <w:pPr>
        <w:rPr>
          <w:sz w:val="20"/>
          <w:szCs w:val="20"/>
          <w:lang w:val="en-GB"/>
        </w:rPr>
      </w:pPr>
    </w:p>
    <w:p w:rsidR="00434C56" w:rsidRDefault="00434C56" w:rsidP="00434C56">
      <w:pPr>
        <w:rPr>
          <w:sz w:val="20"/>
          <w:szCs w:val="20"/>
          <w:lang w:val="en-GB"/>
        </w:rPr>
      </w:pPr>
    </w:p>
    <w:p w:rsidR="00434C56" w:rsidRPr="00AE2F95" w:rsidRDefault="00434C56" w:rsidP="00434C56">
      <w:pPr>
        <w:ind w:left="-1080" w:firstLine="1080"/>
        <w:rPr>
          <w:sz w:val="20"/>
          <w:szCs w:val="20"/>
          <w:lang w:val="en-GB"/>
        </w:rPr>
      </w:pPr>
      <w:proofErr w:type="gramStart"/>
      <w:r w:rsidRPr="00CB427D">
        <w:rPr>
          <w:b/>
          <w:color w:val="FFFFFF"/>
          <w:sz w:val="20"/>
          <w:szCs w:val="20"/>
          <w:lang w:val="en-GB"/>
        </w:rPr>
        <w:t>f</w:t>
      </w:r>
      <w:proofErr w:type="gramEnd"/>
      <w:r w:rsidRPr="00CB427D">
        <w:rPr>
          <w:b/>
          <w:color w:val="FFFFFF"/>
          <w:sz w:val="20"/>
          <w:szCs w:val="20"/>
          <w:lang w:val="en-GB"/>
        </w:rPr>
        <w:t xml:space="preserve"> Finland</w:t>
      </w:r>
    </w:p>
    <w:p w:rsidR="00434C56" w:rsidRPr="00DB4B01" w:rsidRDefault="00CB427D" w:rsidP="00434C56">
      <w:pPr>
        <w:rPr>
          <w:sz w:val="20"/>
          <w:szCs w:val="20"/>
          <w:lang w:val="en-GB"/>
        </w:rPr>
      </w:pPr>
      <w:r>
        <w:rPr>
          <w:sz w:val="20"/>
          <w:szCs w:val="20"/>
          <w:lang w:val="en-GB"/>
        </w:rPr>
        <w:lastRenderedPageBreak/>
        <w:t>Economist</w:t>
      </w:r>
      <w:r w:rsidR="00CB0B28">
        <w:rPr>
          <w:sz w:val="20"/>
          <w:szCs w:val="20"/>
          <w:lang w:val="en-GB"/>
        </w:rPr>
        <w:t xml:space="preserve">, </w:t>
      </w:r>
      <w:r>
        <w:rPr>
          <w:sz w:val="20"/>
          <w:szCs w:val="20"/>
          <w:lang w:val="en-GB"/>
        </w:rPr>
        <w:t xml:space="preserve">Statistics Department, </w:t>
      </w:r>
      <w:r w:rsidRPr="00DB4B01">
        <w:rPr>
          <w:sz w:val="20"/>
          <w:szCs w:val="20"/>
          <w:lang w:val="en-GB"/>
        </w:rPr>
        <w:t>Central Bank of Finland</w:t>
      </w:r>
    </w:p>
    <w:p w:rsidR="00434C56" w:rsidRDefault="00CB427D" w:rsidP="00CB427D">
      <w:pPr>
        <w:numPr>
          <w:ilvl w:val="0"/>
          <w:numId w:val="2"/>
        </w:numPr>
        <w:rPr>
          <w:sz w:val="20"/>
          <w:szCs w:val="20"/>
          <w:lang w:val="en-GB"/>
        </w:rPr>
      </w:pPr>
      <w:r>
        <w:rPr>
          <w:sz w:val="20"/>
          <w:szCs w:val="20"/>
          <w:lang w:val="en-GB"/>
        </w:rPr>
        <w:t>Specialist analysing current account variations and Finnish financial markets</w:t>
      </w:r>
    </w:p>
    <w:p w:rsidR="00F31200" w:rsidRPr="007757FF" w:rsidRDefault="00CB427D" w:rsidP="00434C56">
      <w:pPr>
        <w:numPr>
          <w:ilvl w:val="0"/>
          <w:numId w:val="2"/>
        </w:numPr>
        <w:rPr>
          <w:sz w:val="20"/>
          <w:szCs w:val="20"/>
          <w:lang w:val="en-GB"/>
        </w:rPr>
      </w:pPr>
      <w:r w:rsidRPr="007757FF">
        <w:rPr>
          <w:sz w:val="20"/>
          <w:szCs w:val="20"/>
          <w:lang w:val="en-GB"/>
        </w:rPr>
        <w:t>Supervising compilation of Finland’s balance of payments statistics</w:t>
      </w:r>
      <w:r w:rsidR="00F31200" w:rsidRPr="007757FF">
        <w:rPr>
          <w:sz w:val="20"/>
          <w:szCs w:val="20"/>
          <w:lang w:val="en-GB"/>
        </w:rPr>
        <w:t xml:space="preserve">              </w:t>
      </w:r>
    </w:p>
    <w:p w:rsidR="00F31200" w:rsidRDefault="00F31200" w:rsidP="00434C56">
      <w:pPr>
        <w:rPr>
          <w:sz w:val="20"/>
          <w:szCs w:val="20"/>
          <w:lang w:val="en-GB"/>
        </w:rPr>
      </w:pPr>
    </w:p>
    <w:p w:rsidR="00434C56" w:rsidRPr="009E7945" w:rsidRDefault="00434C56" w:rsidP="00101D40">
      <w:pPr>
        <w:rPr>
          <w:i/>
          <w:sz w:val="20"/>
          <w:szCs w:val="20"/>
          <w:lang w:val="en-GB"/>
        </w:rPr>
        <w:sectPr w:rsidR="00434C56" w:rsidRPr="009E7945" w:rsidSect="00434C56">
          <w:type w:val="continuous"/>
          <w:pgSz w:w="11906" w:h="16838"/>
          <w:pgMar w:top="1417" w:right="1134" w:bottom="1417" w:left="1134" w:header="720" w:footer="720" w:gutter="0"/>
          <w:cols w:num="2" w:space="0" w:equalWidth="0">
            <w:col w:w="1700" w:space="0"/>
            <w:col w:w="7938"/>
          </w:cols>
          <w:docGrid w:linePitch="360"/>
        </w:sectPr>
      </w:pPr>
    </w:p>
    <w:p w:rsidR="00434C56" w:rsidRDefault="00434C56" w:rsidP="00434C56">
      <w:pPr>
        <w:rPr>
          <w:i/>
          <w:sz w:val="20"/>
          <w:szCs w:val="20"/>
          <w:lang w:val="en-GB"/>
        </w:rPr>
      </w:pPr>
      <w:r w:rsidRPr="00AE2F95">
        <w:rPr>
          <w:i/>
          <w:sz w:val="20"/>
          <w:szCs w:val="20"/>
          <w:lang w:val="en-GB"/>
        </w:rPr>
        <w:lastRenderedPageBreak/>
        <w:t>199</w:t>
      </w:r>
      <w:r w:rsidR="00BA7DD7">
        <w:rPr>
          <w:i/>
          <w:sz w:val="20"/>
          <w:szCs w:val="20"/>
          <w:lang w:val="en-GB"/>
        </w:rPr>
        <w:t>9</w:t>
      </w:r>
      <w:r w:rsidRPr="00AE2F95">
        <w:rPr>
          <w:i/>
          <w:sz w:val="20"/>
          <w:szCs w:val="20"/>
          <w:lang w:val="en-GB"/>
        </w:rPr>
        <w:t>-200</w:t>
      </w:r>
      <w:r w:rsidR="009C169C">
        <w:rPr>
          <w:i/>
          <w:sz w:val="20"/>
          <w:szCs w:val="20"/>
          <w:lang w:val="en-GB"/>
        </w:rPr>
        <w:t>2</w:t>
      </w:r>
      <w:r>
        <w:rPr>
          <w:i/>
          <w:sz w:val="20"/>
          <w:szCs w:val="20"/>
          <w:lang w:val="en-GB"/>
        </w:rPr>
        <w:tab/>
      </w:r>
      <w:r>
        <w:rPr>
          <w:i/>
          <w:sz w:val="20"/>
          <w:szCs w:val="20"/>
          <w:lang w:val="en-GB"/>
        </w:rPr>
        <w:tab/>
      </w:r>
    </w:p>
    <w:p w:rsidR="00434C56" w:rsidRDefault="00434C56" w:rsidP="00434C56">
      <w:pPr>
        <w:rPr>
          <w:sz w:val="20"/>
          <w:szCs w:val="20"/>
          <w:lang w:val="en-GB"/>
        </w:rPr>
      </w:pPr>
    </w:p>
    <w:p w:rsidR="00BA7DD7" w:rsidRDefault="00BA7DD7" w:rsidP="00434C56">
      <w:pPr>
        <w:rPr>
          <w:sz w:val="20"/>
          <w:szCs w:val="20"/>
          <w:lang w:val="en-GB"/>
        </w:rPr>
      </w:pPr>
    </w:p>
    <w:p w:rsidR="00BA7DD7" w:rsidRDefault="00BA7DD7" w:rsidP="00434C56">
      <w:pPr>
        <w:rPr>
          <w:sz w:val="20"/>
          <w:szCs w:val="20"/>
          <w:lang w:val="en-GB"/>
        </w:rPr>
      </w:pPr>
    </w:p>
    <w:p w:rsidR="00BA7DD7" w:rsidRPr="00BA7DD7" w:rsidRDefault="00BA7DD7" w:rsidP="00434C56">
      <w:pPr>
        <w:rPr>
          <w:i/>
          <w:sz w:val="20"/>
          <w:szCs w:val="20"/>
          <w:lang w:val="en-GB"/>
        </w:rPr>
      </w:pPr>
      <w:r w:rsidRPr="00BA7DD7">
        <w:rPr>
          <w:i/>
          <w:sz w:val="20"/>
          <w:szCs w:val="20"/>
          <w:lang w:val="en-GB"/>
        </w:rPr>
        <w:t>1996-1997</w:t>
      </w:r>
    </w:p>
    <w:p w:rsidR="00434C56" w:rsidRDefault="00434C56" w:rsidP="00434C56">
      <w:pPr>
        <w:rPr>
          <w:sz w:val="20"/>
          <w:szCs w:val="20"/>
          <w:lang w:val="en-GB"/>
        </w:rPr>
      </w:pPr>
    </w:p>
    <w:p w:rsidR="00434C56" w:rsidRPr="00DB4B01" w:rsidRDefault="00434C56" w:rsidP="00434C56">
      <w:pPr>
        <w:ind w:left="-1080" w:firstLine="1080"/>
        <w:rPr>
          <w:sz w:val="20"/>
          <w:szCs w:val="20"/>
          <w:lang w:val="en-GB"/>
        </w:rPr>
      </w:pPr>
      <w:r>
        <w:rPr>
          <w:sz w:val="20"/>
          <w:szCs w:val="20"/>
          <w:lang w:val="en-GB"/>
        </w:rPr>
        <w:lastRenderedPageBreak/>
        <w:t>Derivatives Analyst</w:t>
      </w:r>
      <w:r w:rsidRPr="00DB4B01">
        <w:rPr>
          <w:sz w:val="20"/>
          <w:szCs w:val="20"/>
          <w:lang w:val="en-GB"/>
        </w:rPr>
        <w:t>, Helsinki</w:t>
      </w:r>
      <w:r w:rsidR="007558DB" w:rsidRPr="00DB4B01">
        <w:rPr>
          <w:sz w:val="20"/>
          <w:szCs w:val="20"/>
          <w:lang w:val="en-GB"/>
        </w:rPr>
        <w:t xml:space="preserve"> Stock and Derivatives Exchange</w:t>
      </w:r>
    </w:p>
    <w:p w:rsidR="00434C56" w:rsidRPr="00DB4B01" w:rsidRDefault="00434C56" w:rsidP="00434C56">
      <w:pPr>
        <w:rPr>
          <w:sz w:val="20"/>
          <w:szCs w:val="20"/>
          <w:lang w:val="en-GB"/>
        </w:rPr>
      </w:pPr>
      <w:r w:rsidRPr="00DB4B01">
        <w:rPr>
          <w:sz w:val="20"/>
          <w:szCs w:val="20"/>
          <w:lang w:val="en-GB"/>
        </w:rPr>
        <w:t xml:space="preserve">Qualified Derivatives </w:t>
      </w:r>
      <w:r w:rsidR="00536CB9" w:rsidRPr="00DB4B01">
        <w:rPr>
          <w:sz w:val="20"/>
          <w:szCs w:val="20"/>
          <w:lang w:val="en-GB"/>
        </w:rPr>
        <w:t>Trader</w:t>
      </w:r>
    </w:p>
    <w:p w:rsidR="00434C56" w:rsidRDefault="00CB427D" w:rsidP="00CB427D">
      <w:pPr>
        <w:numPr>
          <w:ilvl w:val="0"/>
          <w:numId w:val="3"/>
        </w:numPr>
        <w:rPr>
          <w:sz w:val="20"/>
          <w:szCs w:val="20"/>
          <w:lang w:val="en-GB"/>
        </w:rPr>
      </w:pPr>
      <w:r>
        <w:rPr>
          <w:sz w:val="20"/>
          <w:szCs w:val="20"/>
          <w:lang w:val="en-GB"/>
        </w:rPr>
        <w:t>Specialist in risk assessment and setting margin requirements for derivatives trading</w:t>
      </w:r>
    </w:p>
    <w:p w:rsidR="00CB427D" w:rsidRDefault="00CB427D" w:rsidP="00CB427D">
      <w:pPr>
        <w:numPr>
          <w:ilvl w:val="0"/>
          <w:numId w:val="3"/>
        </w:numPr>
        <w:rPr>
          <w:sz w:val="20"/>
          <w:szCs w:val="20"/>
          <w:lang w:val="en-GB"/>
        </w:rPr>
      </w:pPr>
      <w:r>
        <w:rPr>
          <w:sz w:val="20"/>
          <w:szCs w:val="20"/>
          <w:lang w:val="en-GB"/>
        </w:rPr>
        <w:t>Qualified in Eurex derivatives trading and clearing</w:t>
      </w:r>
    </w:p>
    <w:p w:rsidR="00BA7DD7" w:rsidRDefault="00BA7DD7" w:rsidP="00BA7DD7">
      <w:pPr>
        <w:rPr>
          <w:sz w:val="20"/>
          <w:szCs w:val="20"/>
          <w:lang w:val="en-GB"/>
        </w:rPr>
      </w:pPr>
    </w:p>
    <w:p w:rsidR="00BA7DD7" w:rsidRPr="00DB4B01" w:rsidRDefault="00BA7DD7" w:rsidP="00BA7DD7">
      <w:pPr>
        <w:rPr>
          <w:sz w:val="20"/>
          <w:szCs w:val="20"/>
          <w:lang w:val="en-GB"/>
        </w:rPr>
      </w:pPr>
      <w:r>
        <w:rPr>
          <w:sz w:val="20"/>
          <w:szCs w:val="20"/>
          <w:lang w:val="en-GB"/>
        </w:rPr>
        <w:t>Project assistant</w:t>
      </w:r>
      <w:r w:rsidR="00CB0B28">
        <w:rPr>
          <w:sz w:val="20"/>
          <w:szCs w:val="20"/>
          <w:lang w:val="en-GB"/>
        </w:rPr>
        <w:t xml:space="preserve">, </w:t>
      </w:r>
      <w:r>
        <w:rPr>
          <w:sz w:val="20"/>
          <w:szCs w:val="20"/>
          <w:lang w:val="en-GB"/>
        </w:rPr>
        <w:t xml:space="preserve">Organisation and Management Development Unit, </w:t>
      </w:r>
      <w:r w:rsidRPr="00DB4B01">
        <w:rPr>
          <w:sz w:val="20"/>
          <w:szCs w:val="20"/>
          <w:lang w:val="en-GB"/>
        </w:rPr>
        <w:t>Central Bank of Finland</w:t>
      </w:r>
    </w:p>
    <w:p w:rsidR="00434C56" w:rsidRPr="00DB4B01" w:rsidRDefault="00BA7DD7" w:rsidP="00BA7DD7">
      <w:pPr>
        <w:numPr>
          <w:ilvl w:val="0"/>
          <w:numId w:val="4"/>
        </w:numPr>
        <w:rPr>
          <w:sz w:val="20"/>
          <w:szCs w:val="20"/>
          <w:lang w:val="en-GB"/>
        </w:rPr>
      </w:pPr>
      <w:r w:rsidRPr="00DB4B01">
        <w:rPr>
          <w:sz w:val="20"/>
          <w:szCs w:val="20"/>
          <w:lang w:val="en-GB"/>
        </w:rPr>
        <w:t>Part time role in supporting strategic planning and budgeting (concurrent with studies)</w:t>
      </w:r>
    </w:p>
    <w:p w:rsidR="00BA7DD7" w:rsidRDefault="00BA7DD7" w:rsidP="00101D40">
      <w:pPr>
        <w:rPr>
          <w:i/>
          <w:sz w:val="20"/>
          <w:szCs w:val="20"/>
          <w:lang w:val="en-GB"/>
        </w:rPr>
        <w:sectPr w:rsidR="00BA7DD7" w:rsidSect="00434C56">
          <w:type w:val="continuous"/>
          <w:pgSz w:w="11906" w:h="16838"/>
          <w:pgMar w:top="1417" w:right="1134" w:bottom="1417" w:left="1134" w:header="720" w:footer="720" w:gutter="0"/>
          <w:cols w:num="2" w:space="0" w:equalWidth="0">
            <w:col w:w="1700" w:space="0"/>
            <w:col w:w="7938"/>
          </w:cols>
          <w:docGrid w:linePitch="360"/>
        </w:sectPr>
      </w:pPr>
    </w:p>
    <w:p w:rsidR="00E47E1F" w:rsidRDefault="00E47E1F" w:rsidP="00101D40">
      <w:pPr>
        <w:rPr>
          <w:i/>
          <w:lang w:val="en-GB"/>
        </w:rPr>
      </w:pPr>
    </w:p>
    <w:p w:rsidR="00630E34" w:rsidRDefault="00630E34" w:rsidP="00101D40">
      <w:pPr>
        <w:rPr>
          <w:i/>
          <w:lang w:val="en-GB"/>
        </w:rPr>
      </w:pPr>
    </w:p>
    <w:p w:rsidR="00CB3662" w:rsidRPr="00CB3662" w:rsidRDefault="00CB3662" w:rsidP="00101D40">
      <w:pPr>
        <w:rPr>
          <w:i/>
          <w:sz w:val="20"/>
          <w:szCs w:val="20"/>
          <w:lang w:val="en-GB"/>
        </w:rPr>
      </w:pPr>
    </w:p>
    <w:p w:rsidR="00E47E1F" w:rsidRDefault="00E47E1F" w:rsidP="00101D40">
      <w:pPr>
        <w:rPr>
          <w:lang w:val="en-GB"/>
        </w:rPr>
        <w:sectPr w:rsidR="00E47E1F" w:rsidSect="00961A9D">
          <w:type w:val="continuous"/>
          <w:pgSz w:w="11906" w:h="16838"/>
          <w:pgMar w:top="1417" w:right="1134" w:bottom="1417" w:left="1134" w:header="720" w:footer="720" w:gutter="0"/>
          <w:cols w:num="2" w:space="0" w:equalWidth="0">
            <w:col w:w="1700" w:space="0"/>
            <w:col w:w="7938"/>
          </w:cols>
          <w:docGrid w:linePitch="360"/>
        </w:sectPr>
      </w:pPr>
    </w:p>
    <w:p w:rsidR="002D2361" w:rsidRDefault="002D2361" w:rsidP="00101D40">
      <w:pPr>
        <w:rPr>
          <w:lang w:val="en-GB"/>
        </w:rPr>
      </w:pPr>
      <w:r>
        <w:rPr>
          <w:lang w:val="en-GB"/>
        </w:rPr>
        <w:lastRenderedPageBreak/>
        <w:t>Research</w:t>
      </w:r>
      <w:r w:rsidR="001F6ECB">
        <w:rPr>
          <w:lang w:val="en-GB"/>
        </w:rPr>
        <w:t xml:space="preserve"> </w:t>
      </w:r>
      <w:r w:rsidR="00670071">
        <w:rPr>
          <w:lang w:val="en-GB"/>
        </w:rPr>
        <w:t>P</w:t>
      </w:r>
      <w:r w:rsidR="00BA1E7F">
        <w:rPr>
          <w:lang w:val="en-GB"/>
        </w:rPr>
        <w:t>apers</w:t>
      </w:r>
      <w:r w:rsidR="009105E4">
        <w:rPr>
          <w:lang w:val="en-GB"/>
        </w:rPr>
        <w:t xml:space="preserve"> </w:t>
      </w:r>
    </w:p>
    <w:p w:rsidR="00C14740" w:rsidRDefault="00AD39DB" w:rsidP="00101D40">
      <w:pPr>
        <w:rPr>
          <w:lang w:val="en-GB"/>
        </w:rPr>
      </w:pPr>
      <w:r w:rsidRPr="00AD39DB">
        <w:rPr>
          <w:noProof/>
          <w:lang w:val="en-GB" w:eastAsia="en-GB"/>
        </w:rPr>
        <w:pict>
          <v:line id="_x0000_s1040" style="position:absolute;flip:y;z-index:251663360" from="-3pt,3.6pt" to="502.5pt,5.2pt" strokecolor="silver"/>
        </w:pict>
      </w:r>
    </w:p>
    <w:p w:rsidR="00C14740" w:rsidRDefault="002D2361" w:rsidP="00101D40">
      <w:pPr>
        <w:rPr>
          <w:sz w:val="20"/>
          <w:szCs w:val="20"/>
          <w:lang w:val="en-GB"/>
        </w:rPr>
      </w:pPr>
      <w:r w:rsidRPr="002D2361">
        <w:rPr>
          <w:sz w:val="20"/>
          <w:szCs w:val="20"/>
          <w:lang w:val="en-GB"/>
        </w:rPr>
        <w:t xml:space="preserve">The </w:t>
      </w:r>
      <w:r w:rsidR="00EA3BF3">
        <w:rPr>
          <w:sz w:val="20"/>
          <w:szCs w:val="20"/>
          <w:lang w:val="en-GB"/>
        </w:rPr>
        <w:t>Suspension</w:t>
      </w:r>
      <w:r w:rsidRPr="002D2361">
        <w:rPr>
          <w:sz w:val="20"/>
          <w:szCs w:val="20"/>
          <w:lang w:val="en-GB"/>
        </w:rPr>
        <w:t xml:space="preserve"> of the Gold Standard as a Sustainable </w:t>
      </w:r>
      <w:r w:rsidR="00EA3BF3">
        <w:rPr>
          <w:sz w:val="20"/>
          <w:szCs w:val="20"/>
          <w:lang w:val="en-GB"/>
        </w:rPr>
        <w:t>Monetary Policy</w:t>
      </w:r>
    </w:p>
    <w:p w:rsidR="00EA3BF3" w:rsidRPr="00DB4B01" w:rsidRDefault="00EA3BF3" w:rsidP="00EA3BF3">
      <w:pPr>
        <w:numPr>
          <w:ilvl w:val="0"/>
          <w:numId w:val="5"/>
        </w:numPr>
        <w:rPr>
          <w:sz w:val="20"/>
          <w:szCs w:val="20"/>
          <w:lang w:val="en-GB"/>
        </w:rPr>
      </w:pPr>
      <w:r w:rsidRPr="00EA3BF3">
        <w:rPr>
          <w:sz w:val="20"/>
          <w:szCs w:val="20"/>
          <w:lang w:val="en-GB"/>
        </w:rPr>
        <w:t xml:space="preserve">The paper models the gold standard as a state contingent commitment rule that is only feasible during peace. It shows that monetary policy during war, when the gold convertibility rule is suspended, can still be credible, if the policy maker's plan is to resume the gold standard at the old par value in the future. The DGE model developed in this paper suggests that the resumption of </w:t>
      </w:r>
      <w:r w:rsidRPr="00EA3BF3">
        <w:rPr>
          <w:sz w:val="20"/>
          <w:szCs w:val="20"/>
          <w:lang w:val="en-GB"/>
        </w:rPr>
        <w:lastRenderedPageBreak/>
        <w:t>the gold standard was a sustainable plan, which replaced the gold standard as a commitment rule and made monetary policy time consistent. The equilibrium is supported by trigger strategies, where private agents retaliate if a policy maker defaults its policy plan to resume the gold standard rule.</w:t>
      </w:r>
      <w:r>
        <w:rPr>
          <w:sz w:val="20"/>
          <w:szCs w:val="20"/>
          <w:lang w:val="en-GB"/>
        </w:rPr>
        <w:t xml:space="preserve"> </w:t>
      </w:r>
      <w:r w:rsidR="007E075A">
        <w:rPr>
          <w:b/>
          <w:sz w:val="20"/>
          <w:szCs w:val="20"/>
          <w:lang w:val="en-GB"/>
        </w:rPr>
        <w:t>Revise</w:t>
      </w:r>
      <w:r w:rsidR="000D375E">
        <w:rPr>
          <w:b/>
          <w:sz w:val="20"/>
          <w:szCs w:val="20"/>
          <w:lang w:val="en-GB"/>
        </w:rPr>
        <w:t>d</w:t>
      </w:r>
      <w:r w:rsidR="007E075A">
        <w:rPr>
          <w:b/>
          <w:sz w:val="20"/>
          <w:szCs w:val="20"/>
          <w:lang w:val="en-GB"/>
        </w:rPr>
        <w:t xml:space="preserve"> and resubmit</w:t>
      </w:r>
      <w:r w:rsidR="000D375E">
        <w:rPr>
          <w:b/>
          <w:sz w:val="20"/>
          <w:szCs w:val="20"/>
          <w:lang w:val="en-GB"/>
        </w:rPr>
        <w:t>ted for</w:t>
      </w:r>
      <w:r w:rsidR="00C5441B">
        <w:rPr>
          <w:b/>
          <w:sz w:val="20"/>
          <w:szCs w:val="20"/>
          <w:lang w:val="en-GB"/>
        </w:rPr>
        <w:t xml:space="preserve"> the Journal of Economic Dynamics and Control</w:t>
      </w:r>
      <w:r w:rsidR="00245630">
        <w:rPr>
          <w:b/>
          <w:sz w:val="20"/>
          <w:szCs w:val="20"/>
          <w:lang w:val="en-GB"/>
        </w:rPr>
        <w:t xml:space="preserve"> </w:t>
      </w:r>
    </w:p>
    <w:p w:rsidR="00DB4B01" w:rsidRDefault="00DB4B01" w:rsidP="00DB4B01">
      <w:pPr>
        <w:ind w:left="1665"/>
        <w:rPr>
          <w:sz w:val="20"/>
          <w:szCs w:val="20"/>
          <w:lang w:val="en-GB"/>
        </w:rPr>
      </w:pPr>
    </w:p>
    <w:p w:rsidR="00DB4B01" w:rsidRPr="00F01C72" w:rsidRDefault="00DB4B01" w:rsidP="00DB4B01">
      <w:pPr>
        <w:autoSpaceDE w:val="0"/>
        <w:autoSpaceDN w:val="0"/>
        <w:adjustRightInd w:val="0"/>
        <w:rPr>
          <w:rFonts w:ascii="cmsy10" w:hAnsi="cmsy10" w:cs="cmsy10"/>
          <w:lang w:val="en-GB"/>
        </w:rPr>
      </w:pPr>
      <w:r w:rsidRPr="00F01C72">
        <w:rPr>
          <w:sz w:val="20"/>
          <w:szCs w:val="20"/>
          <w:lang w:val="en-GB"/>
        </w:rPr>
        <w:t>Mid</w:t>
      </w:r>
      <w:r>
        <w:rPr>
          <w:sz w:val="20"/>
          <w:szCs w:val="20"/>
          <w:lang w:val="en-GB"/>
        </w:rPr>
        <w:t>as, transmuting all, into paper</w:t>
      </w:r>
      <w:r w:rsidRPr="00F01C72">
        <w:rPr>
          <w:sz w:val="20"/>
          <w:szCs w:val="20"/>
          <w:lang w:val="en-GB"/>
        </w:rPr>
        <w:t>: the Bank of England and the Banque de France during the Napoleonic Wars</w:t>
      </w:r>
    </w:p>
    <w:p w:rsidR="00DB4B01" w:rsidRPr="00F01C72" w:rsidRDefault="00DB4B01" w:rsidP="00DB4B01">
      <w:pPr>
        <w:numPr>
          <w:ilvl w:val="0"/>
          <w:numId w:val="5"/>
        </w:numPr>
        <w:rPr>
          <w:b/>
          <w:sz w:val="20"/>
          <w:szCs w:val="20"/>
          <w:lang w:val="en-GB"/>
        </w:rPr>
      </w:pPr>
      <w:r w:rsidRPr="00F01C72">
        <w:rPr>
          <w:sz w:val="20"/>
          <w:szCs w:val="20"/>
          <w:lang w:val="en-GB"/>
        </w:rPr>
        <w:t>The paper re-assesses Napoleonic wartime economic policy in light of recent developments in monetary and fiscal theory. Tight interaction between fiscal and monetary policies emerges especially during wartime crisis, and monetary rules, such a commodity standard, can achieve much in the way of stabilising the economy. But institutions play a fundamental role in the conduct of monetary policy. We explain exactly how the Bank of England was able to facilitate tax smoothing, whereas Banque de France was not. Tax smoothing implies not only limits to the distortionary impact of given path of government expenditure but also implies that government debt markets are sufficiently well developed to absorb an increase in government liabilities. Furthermore we study the extent to which the decision to suspend temporarily gold payments by the Bank of England and to adopt a concerted strategy of gradual resumption can be  thought of approximating a state-contingent optimal rule, which afforded protection to the government and its central bank in pursuing the conflicting goals of price stability and war finance</w:t>
      </w:r>
      <w:r w:rsidRPr="00F01C72">
        <w:rPr>
          <w:b/>
          <w:sz w:val="20"/>
          <w:szCs w:val="20"/>
          <w:lang w:val="en-GB"/>
        </w:rPr>
        <w:t>. (Joint with Prof J. Chadha)</w:t>
      </w:r>
    </w:p>
    <w:p w:rsidR="00DB4B01" w:rsidRPr="00E92B4A" w:rsidRDefault="00DB4B01" w:rsidP="00DB4B01">
      <w:pPr>
        <w:ind w:left="1665"/>
        <w:rPr>
          <w:sz w:val="20"/>
          <w:szCs w:val="20"/>
          <w:lang w:val="en-GB"/>
        </w:rPr>
      </w:pPr>
    </w:p>
    <w:p w:rsidR="00670071" w:rsidRDefault="00670071" w:rsidP="00670071">
      <w:pPr>
        <w:rPr>
          <w:sz w:val="20"/>
          <w:szCs w:val="20"/>
          <w:lang w:val="en-GB"/>
        </w:rPr>
      </w:pPr>
      <w:r w:rsidRPr="00670071">
        <w:rPr>
          <w:sz w:val="20"/>
          <w:szCs w:val="20"/>
          <w:lang w:val="en-GB"/>
        </w:rPr>
        <w:t>The Gold Standard in General Equilibrium</w:t>
      </w:r>
    </w:p>
    <w:p w:rsidR="00670071" w:rsidRPr="00F01C72" w:rsidRDefault="00670071" w:rsidP="00F01C72">
      <w:pPr>
        <w:numPr>
          <w:ilvl w:val="0"/>
          <w:numId w:val="5"/>
        </w:numPr>
        <w:rPr>
          <w:sz w:val="20"/>
          <w:szCs w:val="20"/>
          <w:lang w:val="en-GB"/>
        </w:rPr>
      </w:pPr>
      <w:r>
        <w:rPr>
          <w:sz w:val="20"/>
          <w:szCs w:val="20"/>
          <w:lang w:val="en-GB"/>
        </w:rPr>
        <w:t xml:space="preserve">The paper </w:t>
      </w:r>
      <w:r w:rsidR="00F01C72">
        <w:rPr>
          <w:sz w:val="20"/>
          <w:szCs w:val="20"/>
          <w:lang w:val="en-GB"/>
        </w:rPr>
        <w:t>develops a model of</w:t>
      </w:r>
      <w:r>
        <w:rPr>
          <w:sz w:val="20"/>
          <w:szCs w:val="20"/>
          <w:lang w:val="en-GB"/>
        </w:rPr>
        <w:t xml:space="preserve"> the gold standard in the DSGE framework</w:t>
      </w:r>
      <w:r w:rsidR="00F01C72">
        <w:rPr>
          <w:sz w:val="20"/>
          <w:szCs w:val="20"/>
          <w:lang w:val="en-GB"/>
        </w:rPr>
        <w:t xml:space="preserve"> and uses it to analyse economic fluctuations associated with business cycle</w:t>
      </w:r>
      <w:r w:rsidR="00245630">
        <w:rPr>
          <w:sz w:val="20"/>
          <w:szCs w:val="20"/>
          <w:lang w:val="en-GB"/>
        </w:rPr>
        <w:t>s during the gold standard period of 1717-1914</w:t>
      </w:r>
      <w:r w:rsidR="00F01C72">
        <w:rPr>
          <w:sz w:val="20"/>
          <w:szCs w:val="20"/>
          <w:lang w:val="en-GB"/>
        </w:rPr>
        <w:t xml:space="preserve">. By using computational methods </w:t>
      </w:r>
      <w:r w:rsidR="00306B5C">
        <w:rPr>
          <w:sz w:val="20"/>
          <w:szCs w:val="20"/>
          <w:lang w:val="en-GB"/>
        </w:rPr>
        <w:t xml:space="preserve">I analyse the impact of gold preference, government expenditure and technology shocks to the economy and compare my findings to data. </w:t>
      </w:r>
    </w:p>
    <w:p w:rsidR="002D2361" w:rsidRPr="002D2361" w:rsidRDefault="002D2361" w:rsidP="00101D40">
      <w:pPr>
        <w:rPr>
          <w:sz w:val="20"/>
          <w:szCs w:val="20"/>
          <w:lang w:val="en-GB"/>
        </w:rPr>
      </w:pPr>
    </w:p>
    <w:p w:rsidR="002D2361" w:rsidRDefault="002F336E" w:rsidP="00101D40">
      <w:pPr>
        <w:rPr>
          <w:sz w:val="20"/>
          <w:szCs w:val="20"/>
          <w:lang w:val="en-GB"/>
        </w:rPr>
      </w:pPr>
      <w:r>
        <w:rPr>
          <w:sz w:val="20"/>
          <w:szCs w:val="20"/>
          <w:lang w:val="en-GB"/>
        </w:rPr>
        <w:t>Financial stability</w:t>
      </w:r>
      <w:r w:rsidR="00E92B4A">
        <w:rPr>
          <w:sz w:val="20"/>
          <w:szCs w:val="20"/>
          <w:lang w:val="en-GB"/>
        </w:rPr>
        <w:t xml:space="preserve"> and the Suspension of the Gold Standard Rule</w:t>
      </w:r>
    </w:p>
    <w:p w:rsidR="002D2361" w:rsidRDefault="00C37EF5" w:rsidP="00101D40">
      <w:pPr>
        <w:numPr>
          <w:ilvl w:val="0"/>
          <w:numId w:val="5"/>
        </w:numPr>
        <w:rPr>
          <w:sz w:val="20"/>
          <w:szCs w:val="20"/>
          <w:lang w:val="en-GB"/>
        </w:rPr>
      </w:pPr>
      <w:r w:rsidRPr="00E92B4A">
        <w:rPr>
          <w:sz w:val="20"/>
          <w:szCs w:val="20"/>
          <w:lang w:val="en-GB"/>
        </w:rPr>
        <w:t xml:space="preserve">The paper </w:t>
      </w:r>
      <w:r w:rsidR="00E92B4A">
        <w:rPr>
          <w:sz w:val="20"/>
          <w:szCs w:val="20"/>
          <w:lang w:val="en-GB"/>
        </w:rPr>
        <w:t xml:space="preserve">analyses how changes in the monetary regime can be used to stabilise financial markets. The DSGE model developed in this paper demonstrates </w:t>
      </w:r>
      <w:r w:rsidR="00CB04BC">
        <w:rPr>
          <w:sz w:val="20"/>
          <w:szCs w:val="20"/>
          <w:lang w:val="en-GB"/>
        </w:rPr>
        <w:t>that</w:t>
      </w:r>
      <w:r w:rsidR="00E92B4A">
        <w:rPr>
          <w:sz w:val="20"/>
          <w:szCs w:val="20"/>
          <w:lang w:val="en-GB"/>
        </w:rPr>
        <w:t xml:space="preserve"> the gold standard satisfies the long-term objective of price stability during peace, but during war the gold following the gold standard rule intensifies the volatility of the markets</w:t>
      </w:r>
      <w:r w:rsidR="00CB04BC">
        <w:rPr>
          <w:sz w:val="20"/>
          <w:szCs w:val="20"/>
          <w:lang w:val="en-GB"/>
        </w:rPr>
        <w:t xml:space="preserve"> especially if there are nominal rigidities such as a usury law</w:t>
      </w:r>
      <w:r w:rsidR="00C02FBC">
        <w:rPr>
          <w:sz w:val="20"/>
          <w:szCs w:val="20"/>
          <w:lang w:val="en-GB"/>
        </w:rPr>
        <w:t xml:space="preserve">. </w:t>
      </w:r>
      <w:r w:rsidR="00A27919">
        <w:rPr>
          <w:sz w:val="20"/>
          <w:szCs w:val="20"/>
          <w:lang w:val="en-GB"/>
        </w:rPr>
        <w:t>The suspension of the gold standard stabilises price leve</w:t>
      </w:r>
      <w:r w:rsidR="00CB04BC">
        <w:rPr>
          <w:sz w:val="20"/>
          <w:szCs w:val="20"/>
          <w:lang w:val="en-GB"/>
        </w:rPr>
        <w:t>l, consumption and asset prices, but might have been avoided if the central bank had been able to increase the interest rate above the 5% usury limit</w:t>
      </w:r>
      <w:r w:rsidR="00A27919">
        <w:rPr>
          <w:sz w:val="20"/>
          <w:szCs w:val="20"/>
          <w:lang w:val="en-GB"/>
        </w:rPr>
        <w:t>.</w:t>
      </w:r>
    </w:p>
    <w:p w:rsidR="002336A0" w:rsidRDefault="002336A0" w:rsidP="002336A0">
      <w:pPr>
        <w:rPr>
          <w:sz w:val="20"/>
          <w:szCs w:val="20"/>
          <w:lang w:val="en-GB"/>
        </w:rPr>
      </w:pPr>
    </w:p>
    <w:p w:rsidR="00D1766E" w:rsidRDefault="001F6ECB" w:rsidP="00101D40">
      <w:pPr>
        <w:rPr>
          <w:lang w:val="en-GB"/>
        </w:rPr>
      </w:pPr>
      <w:r>
        <w:rPr>
          <w:lang w:val="en-GB"/>
        </w:rPr>
        <w:t xml:space="preserve">Research </w:t>
      </w:r>
      <w:r w:rsidR="00670071">
        <w:rPr>
          <w:lang w:val="en-GB"/>
        </w:rPr>
        <w:t>F</w:t>
      </w:r>
      <w:r w:rsidR="00D1766E">
        <w:rPr>
          <w:lang w:val="en-GB"/>
        </w:rPr>
        <w:t>unding</w:t>
      </w:r>
    </w:p>
    <w:p w:rsidR="002B711D" w:rsidRDefault="00AD39DB" w:rsidP="00101D40">
      <w:pPr>
        <w:rPr>
          <w:sz w:val="20"/>
          <w:szCs w:val="20"/>
          <w:lang w:val="en-GB"/>
        </w:rPr>
      </w:pPr>
      <w:r w:rsidRPr="00AD39DB">
        <w:rPr>
          <w:noProof/>
        </w:rPr>
        <w:pict>
          <v:line id="_x0000_s1031" style="position:absolute;flip:y;z-index:251655168" from="-9pt,2.35pt" to="496.5pt,3.95pt" strokecolor="silver"/>
        </w:pict>
      </w:r>
    </w:p>
    <w:p w:rsidR="00D1766E" w:rsidRDefault="00D1766E" w:rsidP="00101D40">
      <w:pPr>
        <w:rPr>
          <w:sz w:val="20"/>
          <w:szCs w:val="20"/>
          <w:lang w:val="en-GB"/>
        </w:rPr>
      </w:pPr>
      <w:r>
        <w:rPr>
          <w:sz w:val="20"/>
          <w:szCs w:val="20"/>
          <w:lang w:val="en-GB"/>
        </w:rPr>
        <w:t xml:space="preserve">Studentship at the </w:t>
      </w:r>
      <w:r w:rsidRPr="00D1766E">
        <w:rPr>
          <w:sz w:val="20"/>
          <w:szCs w:val="20"/>
          <w:lang w:val="en-GB"/>
        </w:rPr>
        <w:t>Centre for Dynamic Macroeconomic Analysis</w:t>
      </w:r>
      <w:r>
        <w:rPr>
          <w:sz w:val="20"/>
          <w:szCs w:val="20"/>
          <w:lang w:val="en-GB"/>
        </w:rPr>
        <w:t>, £27</w:t>
      </w:r>
      <w:r w:rsidR="00536CB9">
        <w:rPr>
          <w:sz w:val="20"/>
          <w:szCs w:val="20"/>
          <w:lang w:val="en-GB"/>
        </w:rPr>
        <w:t>.</w:t>
      </w:r>
      <w:r>
        <w:rPr>
          <w:sz w:val="20"/>
          <w:szCs w:val="20"/>
          <w:lang w:val="en-GB"/>
        </w:rPr>
        <w:t>000 in total</w:t>
      </w:r>
    </w:p>
    <w:p w:rsidR="00D1766E" w:rsidRPr="00D1766E" w:rsidRDefault="00D1766E" w:rsidP="00101D40">
      <w:pPr>
        <w:rPr>
          <w:sz w:val="20"/>
          <w:szCs w:val="20"/>
          <w:lang w:val="en-GB"/>
        </w:rPr>
      </w:pPr>
      <w:r>
        <w:rPr>
          <w:sz w:val="20"/>
          <w:szCs w:val="20"/>
          <w:lang w:val="en-GB"/>
        </w:rPr>
        <w:t>Yrjö Jah</w:t>
      </w:r>
      <w:r w:rsidR="00D21D2D">
        <w:rPr>
          <w:sz w:val="20"/>
          <w:szCs w:val="20"/>
          <w:lang w:val="en-GB"/>
        </w:rPr>
        <w:t>n</w:t>
      </w:r>
      <w:r>
        <w:rPr>
          <w:sz w:val="20"/>
          <w:szCs w:val="20"/>
          <w:lang w:val="en-GB"/>
        </w:rPr>
        <w:t>nson’s F</w:t>
      </w:r>
      <w:r w:rsidR="00536CB9">
        <w:rPr>
          <w:sz w:val="20"/>
          <w:szCs w:val="20"/>
          <w:lang w:val="en-GB"/>
        </w:rPr>
        <w:t>o</w:t>
      </w:r>
      <w:r>
        <w:rPr>
          <w:sz w:val="20"/>
          <w:szCs w:val="20"/>
          <w:lang w:val="en-GB"/>
        </w:rPr>
        <w:t>undation, €12</w:t>
      </w:r>
      <w:r w:rsidR="00536CB9">
        <w:rPr>
          <w:sz w:val="20"/>
          <w:szCs w:val="20"/>
          <w:lang w:val="en-GB"/>
        </w:rPr>
        <w:t>.</w:t>
      </w:r>
      <w:r>
        <w:rPr>
          <w:sz w:val="20"/>
          <w:szCs w:val="20"/>
          <w:lang w:val="en-GB"/>
        </w:rPr>
        <w:t>000</w:t>
      </w:r>
    </w:p>
    <w:p w:rsidR="00D1766E" w:rsidRDefault="00D1766E" w:rsidP="00101D40">
      <w:pPr>
        <w:rPr>
          <w:lang w:val="en-GB"/>
        </w:rPr>
      </w:pPr>
    </w:p>
    <w:p w:rsidR="00CB3662" w:rsidRPr="00CB3662" w:rsidRDefault="00CB3662" w:rsidP="00101D40">
      <w:pPr>
        <w:rPr>
          <w:sz w:val="20"/>
          <w:szCs w:val="20"/>
          <w:lang w:val="en-GB"/>
        </w:rPr>
      </w:pPr>
    </w:p>
    <w:p w:rsidR="00E47E1F" w:rsidRDefault="00E47E1F" w:rsidP="00101D40">
      <w:pPr>
        <w:rPr>
          <w:lang w:val="en-GB"/>
        </w:rPr>
        <w:sectPr w:rsidR="00E47E1F" w:rsidSect="00E8026C">
          <w:type w:val="continuous"/>
          <w:pgSz w:w="11906" w:h="16838" w:code="9"/>
          <w:pgMar w:top="1191" w:right="1134" w:bottom="1242" w:left="1191" w:header="720" w:footer="720" w:gutter="0"/>
          <w:cols w:space="0"/>
          <w:docGrid w:linePitch="360"/>
        </w:sectPr>
      </w:pPr>
      <w:r w:rsidRPr="00E47E1F">
        <w:rPr>
          <w:lang w:val="en-GB"/>
        </w:rPr>
        <w:t xml:space="preserve">Teaching </w:t>
      </w:r>
      <w:r w:rsidR="00670071">
        <w:rPr>
          <w:lang w:val="en-GB"/>
        </w:rPr>
        <w:t>E</w:t>
      </w:r>
      <w:r>
        <w:rPr>
          <w:lang w:val="en-GB"/>
        </w:rPr>
        <w:t>xperience</w:t>
      </w:r>
    </w:p>
    <w:p w:rsidR="00E47E1F" w:rsidRDefault="00AD39DB" w:rsidP="00101D40">
      <w:pPr>
        <w:rPr>
          <w:lang w:val="en-GB"/>
        </w:rPr>
      </w:pPr>
      <w:r w:rsidRPr="00AD39DB">
        <w:rPr>
          <w:noProof/>
          <w:sz w:val="20"/>
          <w:szCs w:val="20"/>
        </w:rPr>
        <w:lastRenderedPageBreak/>
        <w:pict>
          <v:line id="_x0000_s1030" style="position:absolute;flip:y;z-index:251654144" from="-9pt,3.25pt" to="496.5pt,4.85pt" strokecolor="silver"/>
        </w:pict>
      </w:r>
    </w:p>
    <w:p w:rsidR="00E47E1F" w:rsidRDefault="00E47E1F" w:rsidP="00E47E1F">
      <w:pPr>
        <w:rPr>
          <w:i/>
          <w:sz w:val="20"/>
          <w:szCs w:val="20"/>
          <w:lang w:val="en-GB"/>
        </w:rPr>
        <w:sectPr w:rsidR="00E47E1F" w:rsidSect="00E47E1F">
          <w:type w:val="continuous"/>
          <w:pgSz w:w="11906" w:h="16838"/>
          <w:pgMar w:top="1417" w:right="1134" w:bottom="1417" w:left="1134" w:header="720" w:footer="720" w:gutter="0"/>
          <w:cols w:space="0"/>
          <w:docGrid w:linePitch="360"/>
        </w:sectPr>
      </w:pPr>
    </w:p>
    <w:p w:rsidR="00EA3BF3" w:rsidRDefault="006535A7" w:rsidP="00101D40">
      <w:pPr>
        <w:rPr>
          <w:color w:val="000000"/>
          <w:sz w:val="20"/>
          <w:szCs w:val="20"/>
          <w:lang w:val="en-GB"/>
        </w:rPr>
      </w:pPr>
      <w:r w:rsidRPr="006535A7">
        <w:rPr>
          <w:color w:val="000000"/>
          <w:sz w:val="20"/>
          <w:szCs w:val="20"/>
          <w:lang w:val="en-GB"/>
        </w:rPr>
        <w:lastRenderedPageBreak/>
        <w:t>In Cambridge</w:t>
      </w:r>
      <w:r>
        <w:rPr>
          <w:color w:val="000000"/>
          <w:sz w:val="20"/>
          <w:szCs w:val="20"/>
          <w:lang w:val="en-GB"/>
        </w:rPr>
        <w:t>:</w:t>
      </w:r>
      <w:r>
        <w:rPr>
          <w:color w:val="000000"/>
          <w:sz w:val="20"/>
          <w:szCs w:val="20"/>
          <w:lang w:val="en-GB"/>
        </w:rPr>
        <w:tab/>
      </w:r>
      <w:r>
        <w:rPr>
          <w:color w:val="000000"/>
          <w:sz w:val="20"/>
          <w:szCs w:val="20"/>
          <w:lang w:val="en-GB"/>
        </w:rPr>
        <w:tab/>
      </w:r>
      <w:r w:rsidR="00EA3BF3">
        <w:rPr>
          <w:color w:val="000000"/>
          <w:sz w:val="20"/>
          <w:szCs w:val="20"/>
          <w:lang w:val="en-GB"/>
        </w:rPr>
        <w:t>1</w:t>
      </w:r>
      <w:r w:rsidR="00EA3BF3" w:rsidRPr="00EA3BF3">
        <w:rPr>
          <w:color w:val="000000"/>
          <w:sz w:val="20"/>
          <w:szCs w:val="20"/>
          <w:vertAlign w:val="superscript"/>
          <w:lang w:val="en-GB"/>
        </w:rPr>
        <w:t>st</w:t>
      </w:r>
      <w:r w:rsidR="00EA3BF3">
        <w:rPr>
          <w:color w:val="000000"/>
          <w:sz w:val="20"/>
          <w:szCs w:val="20"/>
          <w:lang w:val="en-GB"/>
        </w:rPr>
        <w:t xml:space="preserve"> year lecture series in Economic History </w:t>
      </w:r>
    </w:p>
    <w:p w:rsidR="006535A7" w:rsidRDefault="006535A7" w:rsidP="00EA3BF3">
      <w:pPr>
        <w:ind w:left="1304" w:firstLine="1304"/>
        <w:rPr>
          <w:color w:val="000000"/>
          <w:sz w:val="20"/>
          <w:szCs w:val="20"/>
          <w:lang w:val="en-GB"/>
        </w:rPr>
      </w:pPr>
      <w:r>
        <w:rPr>
          <w:color w:val="000000"/>
          <w:sz w:val="20"/>
          <w:szCs w:val="20"/>
          <w:lang w:val="en-GB"/>
        </w:rPr>
        <w:t>1</w:t>
      </w:r>
      <w:r w:rsidRPr="006535A7">
        <w:rPr>
          <w:color w:val="000000"/>
          <w:sz w:val="20"/>
          <w:szCs w:val="20"/>
          <w:vertAlign w:val="superscript"/>
          <w:lang w:val="en-GB"/>
        </w:rPr>
        <w:t>st</w:t>
      </w:r>
      <w:r>
        <w:rPr>
          <w:color w:val="000000"/>
          <w:sz w:val="20"/>
          <w:szCs w:val="20"/>
          <w:lang w:val="en-GB"/>
        </w:rPr>
        <w:t>, 2</w:t>
      </w:r>
      <w:r w:rsidRPr="006535A7">
        <w:rPr>
          <w:color w:val="000000"/>
          <w:sz w:val="20"/>
          <w:szCs w:val="20"/>
          <w:vertAlign w:val="superscript"/>
          <w:lang w:val="en-GB"/>
        </w:rPr>
        <w:t>nd</w:t>
      </w:r>
      <w:r>
        <w:rPr>
          <w:color w:val="000000"/>
          <w:sz w:val="20"/>
          <w:szCs w:val="20"/>
          <w:lang w:val="en-GB"/>
        </w:rPr>
        <w:t xml:space="preserve"> and 3</w:t>
      </w:r>
      <w:r w:rsidRPr="006535A7">
        <w:rPr>
          <w:color w:val="000000"/>
          <w:sz w:val="20"/>
          <w:szCs w:val="20"/>
          <w:vertAlign w:val="superscript"/>
          <w:lang w:val="en-GB"/>
        </w:rPr>
        <w:t>rd</w:t>
      </w:r>
      <w:r>
        <w:rPr>
          <w:color w:val="000000"/>
          <w:sz w:val="20"/>
          <w:szCs w:val="20"/>
          <w:lang w:val="en-GB"/>
        </w:rPr>
        <w:t xml:space="preserve"> year Microeconomics supervisions</w:t>
      </w:r>
    </w:p>
    <w:p w:rsidR="006535A7" w:rsidRDefault="006535A7" w:rsidP="006535A7">
      <w:pPr>
        <w:ind w:left="1304" w:firstLine="1304"/>
        <w:rPr>
          <w:color w:val="000000"/>
          <w:sz w:val="20"/>
          <w:szCs w:val="20"/>
          <w:lang w:val="en-GB"/>
        </w:rPr>
      </w:pPr>
      <w:r>
        <w:rPr>
          <w:color w:val="000000"/>
          <w:sz w:val="20"/>
          <w:szCs w:val="20"/>
          <w:lang w:val="en-GB"/>
        </w:rPr>
        <w:t>1</w:t>
      </w:r>
      <w:r w:rsidRPr="006535A7">
        <w:rPr>
          <w:color w:val="000000"/>
          <w:sz w:val="20"/>
          <w:szCs w:val="20"/>
          <w:vertAlign w:val="superscript"/>
          <w:lang w:val="en-GB"/>
        </w:rPr>
        <w:t>st</w:t>
      </w:r>
      <w:r>
        <w:rPr>
          <w:color w:val="000000"/>
          <w:sz w:val="20"/>
          <w:szCs w:val="20"/>
          <w:lang w:val="en-GB"/>
        </w:rPr>
        <w:t xml:space="preserve"> and 2</w:t>
      </w:r>
      <w:r w:rsidRPr="006535A7">
        <w:rPr>
          <w:color w:val="000000"/>
          <w:sz w:val="20"/>
          <w:szCs w:val="20"/>
          <w:vertAlign w:val="superscript"/>
          <w:lang w:val="en-GB"/>
        </w:rPr>
        <w:t>nd</w:t>
      </w:r>
      <w:r>
        <w:rPr>
          <w:color w:val="000000"/>
          <w:sz w:val="20"/>
          <w:szCs w:val="20"/>
          <w:lang w:val="en-GB"/>
        </w:rPr>
        <w:t xml:space="preserve"> year Macroeconomics </w:t>
      </w:r>
      <w:r w:rsidR="00C5441B">
        <w:rPr>
          <w:color w:val="000000"/>
          <w:sz w:val="20"/>
          <w:szCs w:val="20"/>
          <w:lang w:val="en-GB"/>
        </w:rPr>
        <w:t xml:space="preserve">and mathematics </w:t>
      </w:r>
      <w:r w:rsidR="000469A0">
        <w:rPr>
          <w:color w:val="000000"/>
          <w:sz w:val="20"/>
          <w:szCs w:val="20"/>
          <w:lang w:val="en-GB"/>
        </w:rPr>
        <w:t>supervisions</w:t>
      </w:r>
    </w:p>
    <w:p w:rsidR="006535A7" w:rsidRDefault="006535A7" w:rsidP="00101D40">
      <w:pPr>
        <w:rPr>
          <w:color w:val="000000"/>
          <w:sz w:val="20"/>
          <w:szCs w:val="20"/>
          <w:lang w:val="en-GB"/>
        </w:rPr>
      </w:pPr>
    </w:p>
    <w:p w:rsidR="00E47E1F" w:rsidRDefault="006535A7" w:rsidP="00101D40">
      <w:pPr>
        <w:rPr>
          <w:color w:val="000000"/>
          <w:sz w:val="20"/>
          <w:szCs w:val="20"/>
          <w:lang w:val="en-GB"/>
        </w:rPr>
      </w:pPr>
      <w:r>
        <w:rPr>
          <w:color w:val="000000"/>
          <w:sz w:val="20"/>
          <w:szCs w:val="20"/>
          <w:lang w:val="en-GB"/>
        </w:rPr>
        <w:t>In St Andrews:</w:t>
      </w:r>
      <w:r>
        <w:rPr>
          <w:color w:val="000000"/>
          <w:sz w:val="20"/>
          <w:szCs w:val="20"/>
          <w:lang w:val="en-GB"/>
        </w:rPr>
        <w:tab/>
      </w:r>
      <w:r>
        <w:rPr>
          <w:color w:val="000000"/>
          <w:sz w:val="20"/>
          <w:szCs w:val="20"/>
          <w:lang w:val="en-GB"/>
        </w:rPr>
        <w:tab/>
      </w:r>
      <w:r w:rsidR="00DA2ABB">
        <w:rPr>
          <w:color w:val="000000"/>
          <w:sz w:val="20"/>
          <w:szCs w:val="20"/>
          <w:lang w:val="en-GB"/>
        </w:rPr>
        <w:t xml:space="preserve">Lecture series in Financial </w:t>
      </w:r>
      <w:r w:rsidR="000469A0">
        <w:rPr>
          <w:color w:val="000000"/>
          <w:sz w:val="20"/>
          <w:szCs w:val="20"/>
          <w:lang w:val="en-GB"/>
        </w:rPr>
        <w:t>Modelling</w:t>
      </w:r>
      <w:r w:rsidR="0005618F">
        <w:rPr>
          <w:color w:val="000000"/>
          <w:sz w:val="20"/>
          <w:szCs w:val="20"/>
          <w:lang w:val="en-GB"/>
        </w:rPr>
        <w:t>,</w:t>
      </w:r>
      <w:r w:rsidR="00D1766E">
        <w:rPr>
          <w:color w:val="000000"/>
          <w:sz w:val="20"/>
          <w:szCs w:val="20"/>
          <w:lang w:val="en-GB"/>
        </w:rPr>
        <w:t xml:space="preserve"> MS</w:t>
      </w:r>
      <w:r w:rsidR="0005618F">
        <w:rPr>
          <w:color w:val="000000"/>
          <w:sz w:val="20"/>
          <w:szCs w:val="20"/>
          <w:lang w:val="en-GB"/>
        </w:rPr>
        <w:t>c</w:t>
      </w:r>
      <w:r w:rsidR="00D1766E">
        <w:rPr>
          <w:color w:val="000000"/>
          <w:sz w:val="20"/>
          <w:szCs w:val="20"/>
          <w:lang w:val="en-GB"/>
        </w:rPr>
        <w:t xml:space="preserve"> Programme</w:t>
      </w:r>
    </w:p>
    <w:p w:rsidR="006535A7" w:rsidRDefault="006535A7" w:rsidP="006535A7">
      <w:pPr>
        <w:ind w:left="1304" w:firstLine="1304"/>
        <w:rPr>
          <w:color w:val="000000"/>
          <w:sz w:val="20"/>
          <w:szCs w:val="20"/>
          <w:lang w:val="en-GB"/>
        </w:rPr>
      </w:pPr>
      <w:r>
        <w:rPr>
          <w:color w:val="000000"/>
          <w:sz w:val="20"/>
          <w:szCs w:val="20"/>
          <w:lang w:val="en-GB"/>
        </w:rPr>
        <w:t>Quantitative Methods Laboratories</w:t>
      </w:r>
    </w:p>
    <w:p w:rsidR="001574FA" w:rsidRDefault="001574FA" w:rsidP="006535A7">
      <w:pPr>
        <w:ind w:left="1304" w:firstLine="1304"/>
        <w:rPr>
          <w:color w:val="000000"/>
          <w:sz w:val="20"/>
          <w:szCs w:val="20"/>
          <w:lang w:val="en-GB"/>
        </w:rPr>
      </w:pPr>
      <w:r>
        <w:rPr>
          <w:color w:val="000000"/>
          <w:sz w:val="20"/>
          <w:szCs w:val="20"/>
          <w:lang w:val="en-GB"/>
        </w:rPr>
        <w:t xml:space="preserve">Monetary Policy &amp; International Finance </w:t>
      </w:r>
    </w:p>
    <w:p w:rsidR="00D1766E" w:rsidRDefault="00D1766E" w:rsidP="006535A7">
      <w:pPr>
        <w:ind w:left="1304" w:firstLine="1304"/>
        <w:rPr>
          <w:color w:val="000000"/>
          <w:sz w:val="20"/>
          <w:szCs w:val="20"/>
          <w:lang w:val="en-GB"/>
        </w:rPr>
      </w:pPr>
      <w:r>
        <w:rPr>
          <w:color w:val="000000"/>
          <w:sz w:val="20"/>
          <w:szCs w:val="20"/>
          <w:lang w:val="en-GB"/>
        </w:rPr>
        <w:t xml:space="preserve">Macroeconomics </w:t>
      </w:r>
      <w:r w:rsidR="0005618F">
        <w:rPr>
          <w:color w:val="000000"/>
          <w:sz w:val="20"/>
          <w:szCs w:val="20"/>
          <w:lang w:val="en-GB"/>
        </w:rPr>
        <w:t>t</w:t>
      </w:r>
      <w:r>
        <w:rPr>
          <w:color w:val="000000"/>
          <w:sz w:val="20"/>
          <w:szCs w:val="20"/>
          <w:lang w:val="en-GB"/>
        </w:rPr>
        <w:t>utorials (1</w:t>
      </w:r>
      <w:r w:rsidRPr="00D1766E">
        <w:rPr>
          <w:color w:val="000000"/>
          <w:sz w:val="20"/>
          <w:szCs w:val="20"/>
          <w:vertAlign w:val="superscript"/>
          <w:lang w:val="en-GB"/>
        </w:rPr>
        <w:t>st</w:t>
      </w:r>
      <w:r>
        <w:rPr>
          <w:color w:val="000000"/>
          <w:sz w:val="20"/>
          <w:szCs w:val="20"/>
          <w:lang w:val="en-GB"/>
        </w:rPr>
        <w:t>, 2</w:t>
      </w:r>
      <w:r w:rsidRPr="00D1766E">
        <w:rPr>
          <w:color w:val="000000"/>
          <w:sz w:val="20"/>
          <w:szCs w:val="20"/>
          <w:vertAlign w:val="superscript"/>
          <w:lang w:val="en-GB"/>
        </w:rPr>
        <w:t>nd</w:t>
      </w:r>
      <w:r>
        <w:rPr>
          <w:color w:val="000000"/>
          <w:sz w:val="20"/>
          <w:szCs w:val="20"/>
          <w:lang w:val="en-GB"/>
        </w:rPr>
        <w:t xml:space="preserve"> and honours modules)</w:t>
      </w:r>
    </w:p>
    <w:p w:rsidR="00D1766E" w:rsidRDefault="00D1766E" w:rsidP="006535A7">
      <w:pPr>
        <w:ind w:left="1304" w:firstLine="1304"/>
        <w:rPr>
          <w:color w:val="000000"/>
          <w:sz w:val="20"/>
          <w:szCs w:val="20"/>
          <w:lang w:val="en-GB"/>
        </w:rPr>
      </w:pPr>
      <w:r>
        <w:rPr>
          <w:color w:val="000000"/>
          <w:sz w:val="20"/>
          <w:szCs w:val="20"/>
          <w:lang w:val="en-GB"/>
        </w:rPr>
        <w:t xml:space="preserve">Microeconomics </w:t>
      </w:r>
      <w:r w:rsidR="0005618F">
        <w:rPr>
          <w:color w:val="000000"/>
          <w:sz w:val="20"/>
          <w:szCs w:val="20"/>
          <w:lang w:val="en-GB"/>
        </w:rPr>
        <w:t>t</w:t>
      </w:r>
      <w:r>
        <w:rPr>
          <w:color w:val="000000"/>
          <w:sz w:val="20"/>
          <w:szCs w:val="20"/>
          <w:lang w:val="en-GB"/>
        </w:rPr>
        <w:t>utorials (1</w:t>
      </w:r>
      <w:r w:rsidRPr="00D1766E">
        <w:rPr>
          <w:color w:val="000000"/>
          <w:sz w:val="20"/>
          <w:szCs w:val="20"/>
          <w:vertAlign w:val="superscript"/>
          <w:lang w:val="en-GB"/>
        </w:rPr>
        <w:t>st</w:t>
      </w:r>
      <w:r>
        <w:rPr>
          <w:color w:val="000000"/>
          <w:sz w:val="20"/>
          <w:szCs w:val="20"/>
          <w:lang w:val="en-GB"/>
        </w:rPr>
        <w:t xml:space="preserve"> and 2</w:t>
      </w:r>
      <w:r w:rsidRPr="00D1766E">
        <w:rPr>
          <w:color w:val="000000"/>
          <w:sz w:val="20"/>
          <w:szCs w:val="20"/>
          <w:vertAlign w:val="superscript"/>
          <w:lang w:val="en-GB"/>
        </w:rPr>
        <w:t>nd</w:t>
      </w:r>
      <w:r>
        <w:rPr>
          <w:color w:val="000000"/>
          <w:sz w:val="20"/>
          <w:szCs w:val="20"/>
          <w:lang w:val="en-GB"/>
        </w:rPr>
        <w:t xml:space="preserve"> year modules)</w:t>
      </w:r>
    </w:p>
    <w:p w:rsidR="004E12E2" w:rsidRDefault="004E12E2" w:rsidP="00101D40">
      <w:pPr>
        <w:rPr>
          <w:color w:val="000000"/>
          <w:lang w:val="en-GB"/>
        </w:rPr>
      </w:pPr>
    </w:p>
    <w:p w:rsidR="00245630" w:rsidRPr="002B711D" w:rsidRDefault="00245630" w:rsidP="00101D40">
      <w:pPr>
        <w:rPr>
          <w:color w:val="000000"/>
          <w:lang w:val="en-GB"/>
        </w:rPr>
      </w:pPr>
    </w:p>
    <w:p w:rsidR="00C5441B" w:rsidRPr="00701AB4" w:rsidRDefault="00C5441B" w:rsidP="00C5441B">
      <w:pPr>
        <w:rPr>
          <w:lang w:val="en-GB"/>
        </w:rPr>
      </w:pPr>
      <w:r>
        <w:rPr>
          <w:lang w:val="en-GB"/>
        </w:rPr>
        <w:t xml:space="preserve">Student </w:t>
      </w:r>
      <w:r w:rsidR="00670071">
        <w:rPr>
          <w:lang w:val="en-GB"/>
        </w:rPr>
        <w:t>S</w:t>
      </w:r>
      <w:r w:rsidRPr="00701AB4">
        <w:rPr>
          <w:lang w:val="en-GB"/>
        </w:rPr>
        <w:t>upervision</w:t>
      </w:r>
    </w:p>
    <w:p w:rsidR="00C5441B" w:rsidRDefault="00AD39DB" w:rsidP="00C5441B">
      <w:pPr>
        <w:rPr>
          <w:lang w:val="en-GB"/>
        </w:rPr>
      </w:pPr>
      <w:r w:rsidRPr="00AD39DB">
        <w:rPr>
          <w:noProof/>
          <w:lang w:val="en-GB" w:eastAsia="en-GB"/>
        </w:rPr>
        <w:pict>
          <v:line id="_x0000_s1041" style="position:absolute;flip:y;z-index:251665408" from="-6.15pt,2.4pt" to="499.35pt,4pt" strokecolor="silver"/>
        </w:pict>
      </w:r>
    </w:p>
    <w:p w:rsidR="00C5441B" w:rsidRDefault="00C5441B" w:rsidP="00C5441B">
      <w:pPr>
        <w:rPr>
          <w:sz w:val="20"/>
          <w:szCs w:val="20"/>
          <w:lang w:val="en-GB"/>
        </w:rPr>
      </w:pPr>
      <w:r>
        <w:rPr>
          <w:sz w:val="20"/>
          <w:szCs w:val="20"/>
          <w:lang w:val="en-GB"/>
        </w:rPr>
        <w:t xml:space="preserve">MPhil level: </w:t>
      </w:r>
      <w:r w:rsidRPr="00701AB4">
        <w:rPr>
          <w:sz w:val="20"/>
          <w:szCs w:val="20"/>
          <w:lang w:val="en-GB"/>
        </w:rPr>
        <w:t xml:space="preserve">William Bryce, </w:t>
      </w:r>
      <w:r>
        <w:rPr>
          <w:sz w:val="20"/>
          <w:szCs w:val="20"/>
          <w:lang w:val="en-GB"/>
        </w:rPr>
        <w:t xml:space="preserve">Yuke </w:t>
      </w:r>
      <w:r w:rsidRPr="00701AB4">
        <w:rPr>
          <w:sz w:val="20"/>
          <w:szCs w:val="20"/>
          <w:lang w:val="en-GB"/>
        </w:rPr>
        <w:t>Li</w:t>
      </w:r>
      <w:r>
        <w:rPr>
          <w:sz w:val="20"/>
          <w:szCs w:val="20"/>
          <w:lang w:val="en-GB"/>
        </w:rPr>
        <w:t>, Orlaith O’Connor, Chioma Ogamya and Trang Lee (University of Cambridge)</w:t>
      </w:r>
    </w:p>
    <w:p w:rsidR="00C5441B" w:rsidRDefault="00C5441B" w:rsidP="00C5441B">
      <w:pPr>
        <w:rPr>
          <w:sz w:val="20"/>
          <w:szCs w:val="20"/>
          <w:lang w:val="en-GB"/>
        </w:rPr>
      </w:pPr>
      <w:r>
        <w:rPr>
          <w:sz w:val="20"/>
          <w:szCs w:val="20"/>
          <w:lang w:val="en-GB"/>
        </w:rPr>
        <w:t>Honours level: Chirag Dave, Tal Grant, Tom Xu (University of Cambridge)</w:t>
      </w:r>
    </w:p>
    <w:p w:rsidR="00C5441B" w:rsidRDefault="00C5441B" w:rsidP="00C5441B">
      <w:pPr>
        <w:rPr>
          <w:sz w:val="20"/>
          <w:szCs w:val="20"/>
          <w:lang w:val="en-GB"/>
        </w:rPr>
      </w:pPr>
      <w:r w:rsidRPr="00E92B4A">
        <w:rPr>
          <w:sz w:val="20"/>
          <w:szCs w:val="20"/>
          <w:lang w:val="en-GB"/>
        </w:rPr>
        <w:t xml:space="preserve">All my students have received </w:t>
      </w:r>
      <w:r w:rsidR="00675062">
        <w:rPr>
          <w:sz w:val="20"/>
          <w:szCs w:val="20"/>
          <w:lang w:val="en-GB"/>
        </w:rPr>
        <w:t>grades</w:t>
      </w:r>
      <w:r w:rsidRPr="00E92B4A">
        <w:rPr>
          <w:sz w:val="20"/>
          <w:szCs w:val="20"/>
          <w:lang w:val="en-GB"/>
        </w:rPr>
        <w:t xml:space="preserve"> equal to or above 2.1 </w:t>
      </w:r>
    </w:p>
    <w:p w:rsidR="007757FF" w:rsidRPr="00E92B4A" w:rsidRDefault="007757FF" w:rsidP="00C5441B">
      <w:pPr>
        <w:rPr>
          <w:sz w:val="20"/>
          <w:szCs w:val="20"/>
          <w:lang w:val="en-GB"/>
        </w:rPr>
      </w:pPr>
    </w:p>
    <w:p w:rsidR="00D1766E" w:rsidRPr="00D1766E" w:rsidRDefault="00AD39DB" w:rsidP="00101D40">
      <w:pPr>
        <w:rPr>
          <w:lang w:val="en-GB"/>
        </w:rPr>
      </w:pPr>
      <w:r>
        <w:rPr>
          <w:noProof/>
        </w:rPr>
        <w:lastRenderedPageBreak/>
        <w:pict>
          <v:line id="_x0000_s1032" style="position:absolute;flip:y;z-index:251656192" from="-9pt,13.15pt" to="496.5pt,14.75pt" strokecolor="silver"/>
        </w:pict>
      </w:r>
      <w:r w:rsidR="00D1766E" w:rsidRPr="00D1766E">
        <w:rPr>
          <w:color w:val="000000"/>
          <w:lang w:val="en-GB"/>
        </w:rPr>
        <w:t>Review for Journals</w:t>
      </w:r>
    </w:p>
    <w:p w:rsidR="00E47E1F" w:rsidRDefault="00E47E1F" w:rsidP="00101D40">
      <w:pPr>
        <w:rPr>
          <w:sz w:val="20"/>
          <w:szCs w:val="20"/>
          <w:lang w:val="en-GB"/>
        </w:rPr>
      </w:pPr>
    </w:p>
    <w:p w:rsidR="00C14740" w:rsidRDefault="00C14740" w:rsidP="00101D40">
      <w:pPr>
        <w:rPr>
          <w:sz w:val="20"/>
          <w:szCs w:val="20"/>
          <w:lang w:val="en-GB"/>
        </w:rPr>
      </w:pPr>
      <w:r>
        <w:rPr>
          <w:sz w:val="20"/>
          <w:szCs w:val="20"/>
          <w:lang w:val="en-GB"/>
        </w:rPr>
        <w:t>The Journal of Economics Dynamics and Control</w:t>
      </w:r>
    </w:p>
    <w:p w:rsidR="002B711D" w:rsidRPr="002B711D" w:rsidRDefault="00C14740" w:rsidP="00101D40">
      <w:pPr>
        <w:rPr>
          <w:sz w:val="20"/>
          <w:szCs w:val="20"/>
          <w:lang w:val="en-GB"/>
        </w:rPr>
      </w:pPr>
      <w:r>
        <w:rPr>
          <w:sz w:val="20"/>
          <w:szCs w:val="20"/>
          <w:lang w:val="en-GB"/>
        </w:rPr>
        <w:t xml:space="preserve">The </w:t>
      </w:r>
      <w:r w:rsidR="005D4F59">
        <w:rPr>
          <w:sz w:val="20"/>
          <w:szCs w:val="20"/>
          <w:lang w:val="en-GB"/>
        </w:rPr>
        <w:t xml:space="preserve">Scottish Journal </w:t>
      </w:r>
      <w:r w:rsidR="002B711D">
        <w:rPr>
          <w:sz w:val="20"/>
          <w:szCs w:val="20"/>
          <w:lang w:val="en-GB"/>
        </w:rPr>
        <w:t>of Politica</w:t>
      </w:r>
      <w:r w:rsidR="00693DF2">
        <w:rPr>
          <w:sz w:val="20"/>
          <w:szCs w:val="20"/>
          <w:lang w:val="en-GB"/>
        </w:rPr>
        <w:t>l</w:t>
      </w:r>
      <w:r w:rsidR="002B711D">
        <w:rPr>
          <w:sz w:val="20"/>
          <w:szCs w:val="20"/>
          <w:lang w:val="en-GB"/>
        </w:rPr>
        <w:t xml:space="preserve"> Economy</w:t>
      </w:r>
    </w:p>
    <w:p w:rsidR="002B711D" w:rsidRDefault="002B711D" w:rsidP="00101D40">
      <w:pPr>
        <w:rPr>
          <w:lang w:val="en-GB"/>
        </w:rPr>
      </w:pPr>
    </w:p>
    <w:p w:rsidR="00A6123B" w:rsidRDefault="00A6123B" w:rsidP="00101D40">
      <w:pPr>
        <w:rPr>
          <w:lang w:val="en-GB"/>
        </w:rPr>
      </w:pPr>
    </w:p>
    <w:p w:rsidR="001556DD" w:rsidRDefault="00FC14B0" w:rsidP="00554CFF">
      <w:pPr>
        <w:rPr>
          <w:lang w:val="en-GB"/>
        </w:rPr>
      </w:pPr>
      <w:r>
        <w:rPr>
          <w:lang w:val="en-GB"/>
        </w:rPr>
        <w:t>Conference</w:t>
      </w:r>
      <w:r w:rsidR="0037620F">
        <w:rPr>
          <w:lang w:val="en-GB"/>
        </w:rPr>
        <w:t xml:space="preserve"> and </w:t>
      </w:r>
      <w:r w:rsidR="00670071">
        <w:rPr>
          <w:lang w:val="en-GB"/>
        </w:rPr>
        <w:t>S</w:t>
      </w:r>
      <w:r w:rsidR="0037620F">
        <w:rPr>
          <w:lang w:val="en-GB"/>
        </w:rPr>
        <w:t>eminar</w:t>
      </w:r>
      <w:r>
        <w:rPr>
          <w:lang w:val="en-GB"/>
        </w:rPr>
        <w:t xml:space="preserve"> </w:t>
      </w:r>
      <w:r w:rsidR="00670071">
        <w:rPr>
          <w:lang w:val="en-GB"/>
        </w:rPr>
        <w:t>P</w:t>
      </w:r>
      <w:r w:rsidR="00C14740">
        <w:rPr>
          <w:lang w:val="en-GB"/>
        </w:rPr>
        <w:t>resentations</w:t>
      </w:r>
    </w:p>
    <w:p w:rsidR="00554CFF" w:rsidRPr="00554CFF" w:rsidRDefault="00AD39DB" w:rsidP="00554CFF">
      <w:pPr>
        <w:rPr>
          <w:sz w:val="20"/>
          <w:szCs w:val="20"/>
          <w:lang w:val="en-GB"/>
        </w:rPr>
      </w:pPr>
      <w:r>
        <w:rPr>
          <w:noProof/>
          <w:sz w:val="20"/>
          <w:szCs w:val="20"/>
        </w:rPr>
        <w:pict>
          <v:line id="_x0000_s1033" style="position:absolute;flip:y;z-index:251657216" from="-9pt,2.75pt" to="496.5pt,4.35pt" strokecolor="silver"/>
        </w:pict>
      </w:r>
    </w:p>
    <w:p w:rsidR="008D31BA" w:rsidRPr="008D31BA" w:rsidRDefault="008D31BA" w:rsidP="00554CFF">
      <w:pPr>
        <w:rPr>
          <w:sz w:val="20"/>
          <w:szCs w:val="20"/>
          <w:lang w:val="en-GB"/>
        </w:rPr>
      </w:pPr>
      <w:r>
        <w:rPr>
          <w:i/>
          <w:sz w:val="20"/>
          <w:szCs w:val="20"/>
          <w:lang w:val="en-GB"/>
        </w:rPr>
        <w:t>Feb. 2010</w:t>
      </w:r>
      <w:r>
        <w:rPr>
          <w:i/>
          <w:sz w:val="20"/>
          <w:szCs w:val="20"/>
          <w:lang w:val="en-GB"/>
        </w:rPr>
        <w:tab/>
        <w:t xml:space="preserve">  </w:t>
      </w:r>
      <w:r>
        <w:rPr>
          <w:sz w:val="20"/>
          <w:szCs w:val="20"/>
          <w:lang w:val="en-GB"/>
        </w:rPr>
        <w:t xml:space="preserve"> History seminar, University of Aberdeen</w:t>
      </w:r>
    </w:p>
    <w:p w:rsidR="00C5441B" w:rsidRPr="00C5441B" w:rsidRDefault="00C5441B" w:rsidP="00554CFF">
      <w:pPr>
        <w:rPr>
          <w:i/>
          <w:sz w:val="20"/>
          <w:szCs w:val="20"/>
          <w:lang w:val="en-GB"/>
        </w:rPr>
      </w:pPr>
      <w:r>
        <w:rPr>
          <w:i/>
          <w:sz w:val="20"/>
          <w:szCs w:val="20"/>
          <w:lang w:val="en-GB"/>
        </w:rPr>
        <w:t>Oct. 2009</w:t>
      </w:r>
      <w:r>
        <w:rPr>
          <w:i/>
          <w:sz w:val="20"/>
          <w:szCs w:val="20"/>
          <w:lang w:val="en-GB"/>
        </w:rPr>
        <w:tab/>
        <w:t xml:space="preserve">   </w:t>
      </w:r>
      <w:r>
        <w:rPr>
          <w:sz w:val="20"/>
          <w:szCs w:val="20"/>
          <w:lang w:val="en-GB"/>
        </w:rPr>
        <w:t xml:space="preserve">Credit crunch and the macroeconomics conference, </w:t>
      </w:r>
      <w:r w:rsidRPr="00C5441B">
        <w:rPr>
          <w:bCs/>
          <w:sz w:val="20"/>
          <w:szCs w:val="20"/>
          <w:lang w:val="en-GB"/>
        </w:rPr>
        <w:t>Bank of Finland/CEPR/ the Cass Business School</w:t>
      </w:r>
    </w:p>
    <w:p w:rsidR="00C5441B" w:rsidRPr="00C5441B" w:rsidRDefault="00C5441B" w:rsidP="00554CFF">
      <w:pPr>
        <w:rPr>
          <w:sz w:val="20"/>
          <w:szCs w:val="20"/>
          <w:lang w:val="en-GB"/>
        </w:rPr>
      </w:pPr>
      <w:r>
        <w:rPr>
          <w:i/>
          <w:sz w:val="20"/>
          <w:szCs w:val="20"/>
          <w:lang w:val="en-GB"/>
        </w:rPr>
        <w:t>June 2009</w:t>
      </w:r>
      <w:r>
        <w:rPr>
          <w:i/>
          <w:sz w:val="20"/>
          <w:szCs w:val="20"/>
          <w:lang w:val="en-GB"/>
        </w:rPr>
        <w:tab/>
      </w:r>
      <w:r>
        <w:rPr>
          <w:sz w:val="20"/>
          <w:szCs w:val="20"/>
          <w:lang w:val="en-GB"/>
        </w:rPr>
        <w:t xml:space="preserve">   </w:t>
      </w:r>
      <w:r w:rsidRPr="00C5441B">
        <w:rPr>
          <w:sz w:val="20"/>
          <w:szCs w:val="20"/>
          <w:lang w:val="en-GB"/>
        </w:rPr>
        <w:t>26th symposium on Money, Banking and Finance, Université d’Orléans</w:t>
      </w:r>
    </w:p>
    <w:p w:rsidR="00EA3BF3" w:rsidRPr="00EA3BF3" w:rsidRDefault="00EA3BF3" w:rsidP="00554CFF">
      <w:pPr>
        <w:rPr>
          <w:sz w:val="20"/>
          <w:szCs w:val="20"/>
          <w:lang w:val="en-GB"/>
        </w:rPr>
      </w:pPr>
      <w:r>
        <w:rPr>
          <w:i/>
          <w:sz w:val="20"/>
          <w:szCs w:val="20"/>
          <w:lang w:val="en-GB"/>
        </w:rPr>
        <w:t>Feb 2009</w:t>
      </w:r>
      <w:r>
        <w:rPr>
          <w:i/>
          <w:sz w:val="20"/>
          <w:szCs w:val="20"/>
          <w:lang w:val="en-GB"/>
        </w:rPr>
        <w:tab/>
        <w:t xml:space="preserve">  </w:t>
      </w:r>
      <w:r>
        <w:rPr>
          <w:sz w:val="20"/>
          <w:szCs w:val="20"/>
          <w:lang w:val="en-GB"/>
        </w:rPr>
        <w:t xml:space="preserve"> Quantitative Economics Seminar, Cambridge</w:t>
      </w:r>
    </w:p>
    <w:p w:rsidR="0037620F" w:rsidRPr="0037620F" w:rsidRDefault="0037620F" w:rsidP="00554CFF">
      <w:pPr>
        <w:rPr>
          <w:sz w:val="20"/>
          <w:szCs w:val="20"/>
          <w:lang w:val="en-GB"/>
        </w:rPr>
      </w:pPr>
      <w:r>
        <w:rPr>
          <w:i/>
          <w:sz w:val="20"/>
          <w:szCs w:val="20"/>
          <w:lang w:val="en-GB"/>
        </w:rPr>
        <w:t>May 2008</w:t>
      </w:r>
      <w:r>
        <w:rPr>
          <w:i/>
          <w:sz w:val="20"/>
          <w:szCs w:val="20"/>
          <w:lang w:val="en-GB"/>
        </w:rPr>
        <w:tab/>
      </w:r>
      <w:r>
        <w:rPr>
          <w:sz w:val="20"/>
          <w:szCs w:val="20"/>
          <w:lang w:val="en-GB"/>
        </w:rPr>
        <w:t xml:space="preserve">   Quantitative Economic History Seminar, Cambridge</w:t>
      </w:r>
    </w:p>
    <w:p w:rsidR="00C14740" w:rsidRDefault="0037620F" w:rsidP="00554CFF">
      <w:pPr>
        <w:rPr>
          <w:i/>
          <w:sz w:val="20"/>
          <w:szCs w:val="20"/>
          <w:lang w:val="en-GB"/>
        </w:rPr>
      </w:pPr>
      <w:r>
        <w:rPr>
          <w:i/>
          <w:sz w:val="20"/>
          <w:szCs w:val="20"/>
          <w:lang w:val="en-GB"/>
        </w:rPr>
        <w:t xml:space="preserve">Sept. </w:t>
      </w:r>
      <w:r w:rsidR="00C14740">
        <w:rPr>
          <w:i/>
          <w:sz w:val="20"/>
          <w:szCs w:val="20"/>
          <w:lang w:val="en-GB"/>
        </w:rPr>
        <w:t>2007</w:t>
      </w:r>
      <w:r w:rsidR="00C14740">
        <w:rPr>
          <w:i/>
          <w:sz w:val="20"/>
          <w:szCs w:val="20"/>
          <w:lang w:val="en-GB"/>
        </w:rPr>
        <w:tab/>
        <w:t xml:space="preserve">   </w:t>
      </w:r>
      <w:r w:rsidR="00C14740" w:rsidRPr="00C14740">
        <w:rPr>
          <w:sz w:val="20"/>
          <w:szCs w:val="20"/>
          <w:lang w:val="en-GB"/>
        </w:rPr>
        <w:t>The MMF Annual Conference, Birmingham</w:t>
      </w:r>
    </w:p>
    <w:p w:rsidR="00C14740" w:rsidRPr="00C14740" w:rsidRDefault="0037620F" w:rsidP="00554CFF">
      <w:pPr>
        <w:rPr>
          <w:sz w:val="20"/>
          <w:szCs w:val="20"/>
          <w:lang w:val="en-GB"/>
        </w:rPr>
      </w:pPr>
      <w:r>
        <w:rPr>
          <w:i/>
          <w:sz w:val="20"/>
          <w:szCs w:val="20"/>
          <w:lang w:val="en-GB"/>
        </w:rPr>
        <w:t xml:space="preserve">June </w:t>
      </w:r>
      <w:r w:rsidR="00C14740">
        <w:rPr>
          <w:i/>
          <w:sz w:val="20"/>
          <w:szCs w:val="20"/>
          <w:lang w:val="en-GB"/>
        </w:rPr>
        <w:t>2007</w:t>
      </w:r>
      <w:r w:rsidR="00C14740">
        <w:rPr>
          <w:i/>
          <w:sz w:val="20"/>
          <w:szCs w:val="20"/>
          <w:lang w:val="en-GB"/>
        </w:rPr>
        <w:tab/>
        <w:t xml:space="preserve"> </w:t>
      </w:r>
      <w:r w:rsidR="00C14740">
        <w:rPr>
          <w:sz w:val="20"/>
          <w:szCs w:val="20"/>
          <w:lang w:val="en-GB"/>
        </w:rPr>
        <w:t xml:space="preserve">  The Monetary and Financial Economics,</w:t>
      </w:r>
      <w:r w:rsidR="000469A0">
        <w:rPr>
          <w:sz w:val="20"/>
          <w:szCs w:val="20"/>
          <w:lang w:val="en-GB"/>
        </w:rPr>
        <w:t xml:space="preserve"> Deutsche</w:t>
      </w:r>
      <w:r w:rsidR="00C14740">
        <w:rPr>
          <w:sz w:val="20"/>
          <w:szCs w:val="20"/>
          <w:lang w:val="en-GB"/>
        </w:rPr>
        <w:t xml:space="preserve"> Bundesbank  </w:t>
      </w:r>
    </w:p>
    <w:p w:rsidR="00554CFF" w:rsidRDefault="00554CFF" w:rsidP="00554CFF">
      <w:pPr>
        <w:rPr>
          <w:sz w:val="20"/>
          <w:szCs w:val="20"/>
          <w:lang w:val="en-GB"/>
        </w:rPr>
      </w:pPr>
      <w:r w:rsidRPr="00554CFF">
        <w:rPr>
          <w:i/>
          <w:sz w:val="20"/>
          <w:szCs w:val="20"/>
          <w:lang w:val="en-GB"/>
        </w:rPr>
        <w:t>2005</w:t>
      </w:r>
      <w:r w:rsidR="00C14740">
        <w:rPr>
          <w:i/>
          <w:sz w:val="20"/>
          <w:szCs w:val="20"/>
          <w:lang w:val="en-GB"/>
        </w:rPr>
        <w:t>,-0</w:t>
      </w:r>
      <w:r w:rsidRPr="00554CFF">
        <w:rPr>
          <w:i/>
          <w:sz w:val="20"/>
          <w:szCs w:val="20"/>
          <w:lang w:val="en-GB"/>
        </w:rPr>
        <w:t>6</w:t>
      </w:r>
      <w:r w:rsidR="00C14740">
        <w:rPr>
          <w:i/>
          <w:sz w:val="20"/>
          <w:szCs w:val="20"/>
          <w:lang w:val="en-GB"/>
        </w:rPr>
        <w:t>,-07</w:t>
      </w:r>
      <w:r>
        <w:rPr>
          <w:sz w:val="20"/>
          <w:szCs w:val="20"/>
          <w:lang w:val="en-GB"/>
        </w:rPr>
        <w:tab/>
      </w:r>
      <w:r w:rsidR="00CB53C0">
        <w:rPr>
          <w:sz w:val="20"/>
          <w:szCs w:val="20"/>
          <w:lang w:val="en-GB"/>
        </w:rPr>
        <w:t xml:space="preserve">   In charge of organising the A</w:t>
      </w:r>
      <w:r>
        <w:rPr>
          <w:sz w:val="20"/>
          <w:szCs w:val="20"/>
          <w:lang w:val="en-GB"/>
        </w:rPr>
        <w:t>nnual CDMA Conference</w:t>
      </w:r>
    </w:p>
    <w:p w:rsidR="00670071" w:rsidRDefault="00670071" w:rsidP="00554CFF">
      <w:pPr>
        <w:rPr>
          <w:sz w:val="20"/>
          <w:szCs w:val="20"/>
          <w:lang w:val="en-GB"/>
        </w:rPr>
      </w:pPr>
    </w:p>
    <w:p w:rsidR="00670071" w:rsidRDefault="00670071" w:rsidP="00554CFF">
      <w:pPr>
        <w:rPr>
          <w:sz w:val="20"/>
          <w:szCs w:val="20"/>
          <w:lang w:val="en-GB"/>
        </w:rPr>
      </w:pPr>
    </w:p>
    <w:p w:rsidR="00CB3662" w:rsidRDefault="00CB3662" w:rsidP="00554CFF">
      <w:pPr>
        <w:rPr>
          <w:sz w:val="20"/>
          <w:szCs w:val="20"/>
          <w:lang w:val="en-GB"/>
        </w:rPr>
      </w:pPr>
    </w:p>
    <w:p w:rsidR="00A6123B" w:rsidRPr="00670071" w:rsidRDefault="00670071" w:rsidP="00554CFF">
      <w:pPr>
        <w:rPr>
          <w:lang w:val="en-GB"/>
        </w:rPr>
      </w:pPr>
      <w:r w:rsidRPr="00670071">
        <w:rPr>
          <w:lang w:val="en-GB"/>
        </w:rPr>
        <w:t>Membership of Professional Societies</w:t>
      </w:r>
    </w:p>
    <w:p w:rsidR="00670071" w:rsidRDefault="00AD39DB" w:rsidP="00554CFF">
      <w:pPr>
        <w:rPr>
          <w:sz w:val="20"/>
          <w:szCs w:val="20"/>
          <w:lang w:val="en-GB"/>
        </w:rPr>
      </w:pPr>
      <w:r w:rsidRPr="00AD39DB">
        <w:rPr>
          <w:noProof/>
          <w:sz w:val="20"/>
          <w:szCs w:val="20"/>
          <w:lang w:val="en-GB" w:eastAsia="en-GB"/>
        </w:rPr>
        <w:pict>
          <v:line id="_x0000_s1042" style="position:absolute;flip:y;z-index:251666432" from="-9pt,2.4pt" to="496.5pt,4pt" strokecolor="silver"/>
        </w:pict>
      </w:r>
    </w:p>
    <w:p w:rsidR="00670071" w:rsidRDefault="00670071" w:rsidP="00554CFF">
      <w:pPr>
        <w:rPr>
          <w:sz w:val="20"/>
          <w:szCs w:val="20"/>
          <w:lang w:val="en-GB"/>
        </w:rPr>
      </w:pPr>
      <w:r>
        <w:rPr>
          <w:sz w:val="20"/>
          <w:szCs w:val="20"/>
          <w:lang w:val="en-GB"/>
        </w:rPr>
        <w:t>American Economic Association, Economic History Association</w:t>
      </w:r>
    </w:p>
    <w:p w:rsidR="004E0154" w:rsidRPr="00CB3662" w:rsidRDefault="004E0154" w:rsidP="00554CFF">
      <w:pPr>
        <w:rPr>
          <w:sz w:val="20"/>
          <w:szCs w:val="20"/>
          <w:lang w:val="en-GB"/>
        </w:rPr>
      </w:pPr>
    </w:p>
    <w:p w:rsidR="00670071" w:rsidRDefault="00670071" w:rsidP="00554CFF">
      <w:pPr>
        <w:rPr>
          <w:lang w:val="en-GB"/>
        </w:rPr>
      </w:pPr>
    </w:p>
    <w:p w:rsidR="00977679" w:rsidRDefault="00977679" w:rsidP="00554CFF">
      <w:pPr>
        <w:rPr>
          <w:lang w:val="en-GB"/>
        </w:rPr>
      </w:pPr>
      <w:r w:rsidRPr="00977679">
        <w:rPr>
          <w:lang w:val="en-GB"/>
        </w:rPr>
        <w:t>Languages</w:t>
      </w:r>
    </w:p>
    <w:p w:rsidR="00977679" w:rsidRDefault="00AD39DB" w:rsidP="00554CFF">
      <w:pPr>
        <w:rPr>
          <w:sz w:val="20"/>
          <w:szCs w:val="20"/>
          <w:lang w:val="en-GB"/>
        </w:rPr>
      </w:pPr>
      <w:r>
        <w:rPr>
          <w:noProof/>
          <w:sz w:val="20"/>
          <w:szCs w:val="20"/>
        </w:rPr>
        <w:pict>
          <v:line id="_x0000_s1034" style="position:absolute;flip:y;z-index:251658240" from="-9pt,1.15pt" to="496.5pt,2.75pt" strokecolor="silver"/>
        </w:pict>
      </w:r>
    </w:p>
    <w:p w:rsidR="00977679" w:rsidRDefault="00977679" w:rsidP="00554CFF">
      <w:pPr>
        <w:rPr>
          <w:sz w:val="20"/>
          <w:szCs w:val="20"/>
          <w:lang w:val="en-GB"/>
        </w:rPr>
      </w:pPr>
      <w:r>
        <w:rPr>
          <w:sz w:val="20"/>
          <w:szCs w:val="20"/>
          <w:lang w:val="en-GB"/>
        </w:rPr>
        <w:t>English</w:t>
      </w:r>
      <w:r>
        <w:rPr>
          <w:sz w:val="20"/>
          <w:szCs w:val="20"/>
          <w:lang w:val="en-GB"/>
        </w:rPr>
        <w:tab/>
        <w:t xml:space="preserve"> </w:t>
      </w:r>
      <w:r w:rsidR="007558DB">
        <w:rPr>
          <w:sz w:val="20"/>
          <w:szCs w:val="20"/>
          <w:lang w:val="en-GB"/>
        </w:rPr>
        <w:t xml:space="preserve"> </w:t>
      </w:r>
      <w:r>
        <w:rPr>
          <w:sz w:val="20"/>
          <w:szCs w:val="20"/>
          <w:lang w:val="en-GB"/>
        </w:rPr>
        <w:t>Fluent wri</w:t>
      </w:r>
      <w:r w:rsidR="007558DB">
        <w:rPr>
          <w:sz w:val="20"/>
          <w:szCs w:val="20"/>
          <w:lang w:val="en-GB"/>
        </w:rPr>
        <w:t>t</w:t>
      </w:r>
      <w:r>
        <w:rPr>
          <w:sz w:val="20"/>
          <w:szCs w:val="20"/>
          <w:lang w:val="en-GB"/>
        </w:rPr>
        <w:t>ten and spoke</w:t>
      </w:r>
      <w:r w:rsidR="007558DB">
        <w:rPr>
          <w:sz w:val="20"/>
          <w:szCs w:val="20"/>
          <w:lang w:val="en-GB"/>
        </w:rPr>
        <w:t>n</w:t>
      </w:r>
    </w:p>
    <w:p w:rsidR="00977679" w:rsidRDefault="00977679" w:rsidP="00554CFF">
      <w:pPr>
        <w:rPr>
          <w:sz w:val="20"/>
          <w:szCs w:val="20"/>
          <w:lang w:val="en-GB"/>
        </w:rPr>
      </w:pPr>
      <w:r>
        <w:rPr>
          <w:sz w:val="20"/>
          <w:szCs w:val="20"/>
          <w:lang w:val="en-GB"/>
        </w:rPr>
        <w:t>Swedish</w:t>
      </w:r>
      <w:r>
        <w:rPr>
          <w:sz w:val="20"/>
          <w:szCs w:val="20"/>
          <w:lang w:val="en-GB"/>
        </w:rPr>
        <w:tab/>
        <w:t xml:space="preserve">  Good written and spoken skills</w:t>
      </w:r>
    </w:p>
    <w:p w:rsidR="000614C5" w:rsidRDefault="00977679" w:rsidP="00554CFF">
      <w:pPr>
        <w:rPr>
          <w:sz w:val="20"/>
          <w:szCs w:val="20"/>
          <w:lang w:val="en-GB"/>
        </w:rPr>
      </w:pPr>
      <w:r>
        <w:rPr>
          <w:sz w:val="20"/>
          <w:szCs w:val="20"/>
          <w:lang w:val="en-GB"/>
        </w:rPr>
        <w:t>French</w:t>
      </w:r>
      <w:r>
        <w:rPr>
          <w:sz w:val="20"/>
          <w:szCs w:val="20"/>
          <w:lang w:val="en-GB"/>
        </w:rPr>
        <w:tab/>
        <w:t xml:space="preserve">  Good written and spoken skills</w:t>
      </w:r>
      <w:r>
        <w:rPr>
          <w:sz w:val="20"/>
          <w:szCs w:val="20"/>
          <w:lang w:val="en-GB"/>
        </w:rPr>
        <w:tab/>
      </w:r>
    </w:p>
    <w:p w:rsidR="000614C5" w:rsidRDefault="00402867" w:rsidP="00554CFF">
      <w:pPr>
        <w:rPr>
          <w:sz w:val="20"/>
          <w:szCs w:val="20"/>
          <w:lang w:val="en-GB"/>
        </w:rPr>
      </w:pPr>
      <w:r w:rsidRPr="00402867">
        <w:rPr>
          <w:sz w:val="20"/>
          <w:szCs w:val="20"/>
          <w:lang w:val="en-GB"/>
        </w:rPr>
        <w:t>Finnish</w:t>
      </w:r>
      <w:r w:rsidRPr="00402867">
        <w:rPr>
          <w:sz w:val="20"/>
          <w:szCs w:val="20"/>
          <w:lang w:val="en-GB"/>
        </w:rPr>
        <w:tab/>
      </w:r>
      <w:r>
        <w:rPr>
          <w:sz w:val="20"/>
          <w:szCs w:val="20"/>
          <w:lang w:val="en-GB"/>
        </w:rPr>
        <w:t xml:space="preserve">  </w:t>
      </w:r>
      <w:r w:rsidRPr="00402867">
        <w:rPr>
          <w:sz w:val="20"/>
          <w:szCs w:val="20"/>
          <w:lang w:val="en-GB"/>
        </w:rPr>
        <w:t>Native speaker</w:t>
      </w:r>
    </w:p>
    <w:p w:rsidR="002336A0" w:rsidRDefault="002336A0" w:rsidP="00554CFF">
      <w:pPr>
        <w:rPr>
          <w:sz w:val="20"/>
          <w:szCs w:val="20"/>
          <w:lang w:val="en-GB"/>
        </w:rPr>
      </w:pPr>
    </w:p>
    <w:p w:rsidR="002336A0" w:rsidRPr="00402867" w:rsidRDefault="002336A0" w:rsidP="00554CFF">
      <w:pPr>
        <w:rPr>
          <w:sz w:val="20"/>
          <w:szCs w:val="20"/>
          <w:lang w:val="en-GB"/>
        </w:rPr>
      </w:pPr>
    </w:p>
    <w:p w:rsidR="00402867" w:rsidRPr="00CB3662" w:rsidRDefault="00402867" w:rsidP="00554CFF">
      <w:pPr>
        <w:rPr>
          <w:lang w:val="en-GB"/>
        </w:rPr>
      </w:pPr>
    </w:p>
    <w:p w:rsidR="00977679" w:rsidRDefault="00402867" w:rsidP="00554CFF">
      <w:pPr>
        <w:rPr>
          <w:lang w:val="en-GB"/>
        </w:rPr>
      </w:pPr>
      <w:r w:rsidRPr="00402867">
        <w:rPr>
          <w:lang w:val="en-GB"/>
        </w:rPr>
        <w:t xml:space="preserve">Computer </w:t>
      </w:r>
      <w:r w:rsidR="00670071">
        <w:rPr>
          <w:lang w:val="en-GB"/>
        </w:rPr>
        <w:t>S</w:t>
      </w:r>
      <w:r w:rsidRPr="00402867">
        <w:rPr>
          <w:lang w:val="en-GB"/>
        </w:rPr>
        <w:t>kills</w:t>
      </w:r>
      <w:r w:rsidR="00977679" w:rsidRPr="00402867">
        <w:rPr>
          <w:lang w:val="en-GB"/>
        </w:rPr>
        <w:tab/>
      </w:r>
    </w:p>
    <w:p w:rsidR="00402867" w:rsidRPr="00F31200" w:rsidRDefault="00AD39DB" w:rsidP="00554CFF">
      <w:pPr>
        <w:rPr>
          <w:sz w:val="20"/>
          <w:szCs w:val="20"/>
          <w:lang w:val="en-GB"/>
        </w:rPr>
      </w:pPr>
      <w:r w:rsidRPr="00AD39DB">
        <w:rPr>
          <w:noProof/>
          <w:sz w:val="20"/>
          <w:szCs w:val="20"/>
          <w:lang w:val="en-US" w:eastAsia="en-US"/>
        </w:rPr>
        <w:pict>
          <v:line id="_x0000_s1035" style="position:absolute;flip:y;z-index:251659264" from="-9pt,1.6pt" to="496.5pt,3.2pt" strokecolor="silver"/>
        </w:pict>
      </w:r>
    </w:p>
    <w:p w:rsidR="00F31200" w:rsidRDefault="00402867" w:rsidP="00554CFF">
      <w:pPr>
        <w:rPr>
          <w:sz w:val="20"/>
          <w:szCs w:val="20"/>
          <w:lang w:val="en-GB"/>
        </w:rPr>
      </w:pPr>
      <w:r w:rsidRPr="00F31200">
        <w:rPr>
          <w:sz w:val="20"/>
          <w:szCs w:val="20"/>
          <w:lang w:val="en-GB"/>
        </w:rPr>
        <w:t>Ms Office, Scie</w:t>
      </w:r>
      <w:r w:rsidR="00F31200">
        <w:rPr>
          <w:sz w:val="20"/>
          <w:szCs w:val="20"/>
          <w:lang w:val="en-GB"/>
        </w:rPr>
        <w:t xml:space="preserve">ntific workplace, </w:t>
      </w:r>
      <w:r w:rsidR="00FC14B0">
        <w:rPr>
          <w:sz w:val="20"/>
          <w:szCs w:val="20"/>
          <w:lang w:val="en-GB"/>
        </w:rPr>
        <w:t>Mat</w:t>
      </w:r>
      <w:r w:rsidR="00536CB9">
        <w:rPr>
          <w:sz w:val="20"/>
          <w:szCs w:val="20"/>
          <w:lang w:val="en-GB"/>
        </w:rPr>
        <w:t>Lab</w:t>
      </w:r>
      <w:r w:rsidR="00F31200">
        <w:rPr>
          <w:sz w:val="20"/>
          <w:szCs w:val="20"/>
          <w:lang w:val="en-GB"/>
        </w:rPr>
        <w:t>, SPSS</w:t>
      </w:r>
      <w:r w:rsidR="00536CB9">
        <w:rPr>
          <w:sz w:val="20"/>
          <w:szCs w:val="20"/>
          <w:lang w:val="en-GB"/>
        </w:rPr>
        <w:t xml:space="preserve"> etc.</w:t>
      </w:r>
    </w:p>
    <w:p w:rsidR="00F31200" w:rsidRDefault="00F31200" w:rsidP="00554CFF">
      <w:pPr>
        <w:rPr>
          <w:sz w:val="20"/>
          <w:szCs w:val="20"/>
          <w:lang w:val="en-GB"/>
        </w:rPr>
      </w:pPr>
      <w:r>
        <w:rPr>
          <w:sz w:val="20"/>
          <w:szCs w:val="20"/>
          <w:lang w:val="en-GB"/>
        </w:rPr>
        <w:t>S</w:t>
      </w:r>
      <w:r w:rsidR="00402867" w:rsidRPr="00F31200">
        <w:rPr>
          <w:sz w:val="20"/>
          <w:szCs w:val="20"/>
          <w:lang w:val="en-GB"/>
        </w:rPr>
        <w:t xml:space="preserve">everal trading and risk management </w:t>
      </w:r>
      <w:r w:rsidRPr="00F31200">
        <w:rPr>
          <w:sz w:val="20"/>
          <w:szCs w:val="20"/>
          <w:lang w:val="en-GB"/>
        </w:rPr>
        <w:t>software</w:t>
      </w:r>
      <w:r w:rsidR="001574FA">
        <w:rPr>
          <w:sz w:val="20"/>
          <w:szCs w:val="20"/>
          <w:lang w:val="en-GB"/>
        </w:rPr>
        <w:t xml:space="preserve">, </w:t>
      </w:r>
      <w:r>
        <w:rPr>
          <w:sz w:val="20"/>
          <w:szCs w:val="20"/>
          <w:lang w:val="en-GB"/>
        </w:rPr>
        <w:t xml:space="preserve">SQL database </w:t>
      </w:r>
      <w:r w:rsidR="00FC4A6A">
        <w:rPr>
          <w:sz w:val="20"/>
          <w:szCs w:val="20"/>
          <w:lang w:val="en-GB"/>
        </w:rPr>
        <w:t>systems</w:t>
      </w:r>
    </w:p>
    <w:p w:rsidR="00701AB4" w:rsidRDefault="00701AB4" w:rsidP="00554CFF">
      <w:pPr>
        <w:rPr>
          <w:sz w:val="20"/>
          <w:szCs w:val="20"/>
          <w:lang w:val="en-GB"/>
        </w:rPr>
      </w:pPr>
    </w:p>
    <w:p w:rsidR="00701AB4" w:rsidRDefault="00701AB4" w:rsidP="00554CFF">
      <w:pPr>
        <w:rPr>
          <w:sz w:val="20"/>
          <w:szCs w:val="20"/>
          <w:lang w:val="en-GB"/>
        </w:rPr>
      </w:pPr>
    </w:p>
    <w:p w:rsidR="00E92B4A" w:rsidRDefault="00E92B4A" w:rsidP="00554CFF">
      <w:pPr>
        <w:rPr>
          <w:sz w:val="20"/>
          <w:szCs w:val="20"/>
          <w:lang w:val="en-GB"/>
        </w:rPr>
      </w:pPr>
    </w:p>
    <w:p w:rsidR="00E92B4A" w:rsidRPr="00E92B4A" w:rsidRDefault="00E92B4A" w:rsidP="00554CFF">
      <w:pPr>
        <w:rPr>
          <w:sz w:val="20"/>
          <w:szCs w:val="20"/>
          <w:lang w:val="en-GB"/>
        </w:rPr>
        <w:sectPr w:rsidR="00E92B4A" w:rsidRPr="00E92B4A" w:rsidSect="00E47E1F">
          <w:type w:val="continuous"/>
          <w:pgSz w:w="11906" w:h="16838"/>
          <w:pgMar w:top="1417" w:right="1134" w:bottom="1417" w:left="1134" w:header="720" w:footer="720" w:gutter="0"/>
          <w:cols w:space="0"/>
          <w:docGrid w:linePitch="360"/>
        </w:sectPr>
      </w:pPr>
    </w:p>
    <w:p w:rsidR="00C37EF5" w:rsidRDefault="00C37EF5" w:rsidP="005D13E1">
      <w:pPr>
        <w:rPr>
          <w:lang w:val="en-GB"/>
        </w:rPr>
        <w:sectPr w:rsidR="00C37EF5" w:rsidSect="008D31BA">
          <w:type w:val="continuous"/>
          <w:pgSz w:w="11906" w:h="16838"/>
          <w:pgMar w:top="1417" w:right="1134" w:bottom="1417" w:left="1134" w:header="720" w:footer="720" w:gutter="0"/>
          <w:cols w:num="3" w:space="0"/>
          <w:docGrid w:linePitch="360"/>
        </w:sectPr>
      </w:pPr>
    </w:p>
    <w:p w:rsidR="005D13E1" w:rsidRDefault="005D13E1" w:rsidP="005D13E1">
      <w:pPr>
        <w:rPr>
          <w:lang w:val="en-GB"/>
        </w:rPr>
      </w:pPr>
    </w:p>
    <w:sectPr w:rsidR="005D13E1" w:rsidSect="008D31BA">
      <w:type w:val="continuous"/>
      <w:pgSz w:w="11906" w:h="16838"/>
      <w:pgMar w:top="1417" w:right="1134" w:bottom="1417" w:left="1134" w:header="720" w:footer="720" w:gutter="0"/>
      <w:cols w:num="3"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D2" w:rsidRDefault="005B50D2">
      <w:r>
        <w:separator/>
      </w:r>
    </w:p>
  </w:endnote>
  <w:endnote w:type="continuationSeparator" w:id="0">
    <w:p w:rsidR="005B50D2" w:rsidRDefault="005B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TE17F1650t00">
    <w:panose1 w:val="00000000000000000000"/>
    <w:charset w:val="00"/>
    <w:family w:val="auto"/>
    <w:notTrueType/>
    <w:pitch w:val="default"/>
    <w:sig w:usb0="00000003" w:usb1="00000000" w:usb2="00000000" w:usb3="00000000" w:csb0="00000001" w:csb1="00000000"/>
  </w:font>
  <w:font w:name="cmsy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D2" w:rsidRDefault="005B50D2">
      <w:r>
        <w:separator/>
      </w:r>
    </w:p>
  </w:footnote>
  <w:footnote w:type="continuationSeparator" w:id="0">
    <w:p w:rsidR="005B50D2" w:rsidRDefault="005B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F6" w:rsidRDefault="00AD39DB" w:rsidP="00C51253">
    <w:pPr>
      <w:pStyle w:val="Header"/>
      <w:framePr w:wrap="around" w:vAnchor="text" w:hAnchor="margin" w:xAlign="right" w:y="1"/>
      <w:rPr>
        <w:rStyle w:val="PageNumber"/>
      </w:rPr>
    </w:pPr>
    <w:r>
      <w:rPr>
        <w:rStyle w:val="PageNumber"/>
      </w:rPr>
      <w:fldChar w:fldCharType="begin"/>
    </w:r>
    <w:r w:rsidR="003A19F6">
      <w:rPr>
        <w:rStyle w:val="PageNumber"/>
      </w:rPr>
      <w:instrText xml:space="preserve">PAGE  </w:instrText>
    </w:r>
    <w:r>
      <w:rPr>
        <w:rStyle w:val="PageNumber"/>
      </w:rPr>
      <w:fldChar w:fldCharType="end"/>
    </w:r>
  </w:p>
  <w:p w:rsidR="003A19F6" w:rsidRDefault="003A19F6" w:rsidP="000835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F6" w:rsidRDefault="00AD39DB" w:rsidP="00C51253">
    <w:pPr>
      <w:pStyle w:val="Header"/>
      <w:framePr w:wrap="around" w:vAnchor="text" w:hAnchor="margin" w:xAlign="right" w:y="1"/>
      <w:rPr>
        <w:rStyle w:val="PageNumber"/>
      </w:rPr>
    </w:pPr>
    <w:r>
      <w:rPr>
        <w:rStyle w:val="PageNumber"/>
      </w:rPr>
      <w:fldChar w:fldCharType="begin"/>
    </w:r>
    <w:r w:rsidR="003A19F6">
      <w:rPr>
        <w:rStyle w:val="PageNumber"/>
      </w:rPr>
      <w:instrText xml:space="preserve">PAGE  </w:instrText>
    </w:r>
    <w:r>
      <w:rPr>
        <w:rStyle w:val="PageNumber"/>
      </w:rPr>
      <w:fldChar w:fldCharType="separate"/>
    </w:r>
    <w:r w:rsidR="00F77E3B">
      <w:rPr>
        <w:rStyle w:val="PageNumber"/>
        <w:noProof/>
      </w:rPr>
      <w:t>1</w:t>
    </w:r>
    <w:r>
      <w:rPr>
        <w:rStyle w:val="PageNumber"/>
      </w:rPr>
      <w:fldChar w:fldCharType="end"/>
    </w:r>
  </w:p>
  <w:p w:rsidR="003A19F6" w:rsidRDefault="003A19F6" w:rsidP="000835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2CA4"/>
    <w:multiLevelType w:val="hybridMultilevel"/>
    <w:tmpl w:val="B150CB16"/>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
    <w:nsid w:val="20E81F31"/>
    <w:multiLevelType w:val="hybridMultilevel"/>
    <w:tmpl w:val="9AE2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FC2C15"/>
    <w:multiLevelType w:val="hybridMultilevel"/>
    <w:tmpl w:val="B5FE8254"/>
    <w:lvl w:ilvl="0" w:tplc="CF441F3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5A6082"/>
    <w:multiLevelType w:val="hybridMultilevel"/>
    <w:tmpl w:val="367EE9C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
    <w:nsid w:val="6DF51947"/>
    <w:multiLevelType w:val="hybridMultilevel"/>
    <w:tmpl w:val="94CA73E6"/>
    <w:lvl w:ilvl="0" w:tplc="CF441F3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80D9A"/>
    <w:multiLevelType w:val="hybridMultilevel"/>
    <w:tmpl w:val="4E800E9C"/>
    <w:lvl w:ilvl="0" w:tplc="D6728D70">
      <w:numFmt w:val="bullet"/>
      <w:lvlText w:val="-"/>
      <w:lvlJc w:val="left"/>
      <w:pPr>
        <w:ind w:left="1664" w:hanging="360"/>
      </w:pPr>
      <w:rPr>
        <w:rFonts w:ascii="Times New Roman" w:eastAsia="Times New Roman" w:hAnsi="Times New Roman" w:cs="Times New Roman"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
    <w:nsid w:val="7A01402E"/>
    <w:multiLevelType w:val="hybridMultilevel"/>
    <w:tmpl w:val="ACB08A22"/>
    <w:lvl w:ilvl="0" w:tplc="CF441F3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64300D"/>
    <w:rsid w:val="00010B71"/>
    <w:rsid w:val="0001364F"/>
    <w:rsid w:val="000138E4"/>
    <w:rsid w:val="000469A0"/>
    <w:rsid w:val="0005618F"/>
    <w:rsid w:val="000614C5"/>
    <w:rsid w:val="000835F5"/>
    <w:rsid w:val="000876D9"/>
    <w:rsid w:val="00087829"/>
    <w:rsid w:val="00093BAB"/>
    <w:rsid w:val="000D375E"/>
    <w:rsid w:val="000D4AF9"/>
    <w:rsid w:val="00101D40"/>
    <w:rsid w:val="00136B41"/>
    <w:rsid w:val="00146A16"/>
    <w:rsid w:val="001556DD"/>
    <w:rsid w:val="001574FA"/>
    <w:rsid w:val="00196537"/>
    <w:rsid w:val="001E1972"/>
    <w:rsid w:val="001F6ECB"/>
    <w:rsid w:val="002336A0"/>
    <w:rsid w:val="00245630"/>
    <w:rsid w:val="00275FC1"/>
    <w:rsid w:val="002B711D"/>
    <w:rsid w:val="002D2361"/>
    <w:rsid w:val="002D3A4F"/>
    <w:rsid w:val="002F336E"/>
    <w:rsid w:val="00306B5C"/>
    <w:rsid w:val="0033725D"/>
    <w:rsid w:val="003438D3"/>
    <w:rsid w:val="0037161F"/>
    <w:rsid w:val="0037620F"/>
    <w:rsid w:val="00387723"/>
    <w:rsid w:val="003A19F6"/>
    <w:rsid w:val="003D6EAF"/>
    <w:rsid w:val="003E0981"/>
    <w:rsid w:val="003E36B3"/>
    <w:rsid w:val="00402867"/>
    <w:rsid w:val="00434C56"/>
    <w:rsid w:val="00447630"/>
    <w:rsid w:val="00452FD7"/>
    <w:rsid w:val="004C5F06"/>
    <w:rsid w:val="004E0154"/>
    <w:rsid w:val="004E12E2"/>
    <w:rsid w:val="0051100D"/>
    <w:rsid w:val="00536CB9"/>
    <w:rsid w:val="0054372C"/>
    <w:rsid w:val="00554CFF"/>
    <w:rsid w:val="005656C4"/>
    <w:rsid w:val="00570623"/>
    <w:rsid w:val="005B50D2"/>
    <w:rsid w:val="005C15F8"/>
    <w:rsid w:val="005D13E1"/>
    <w:rsid w:val="005D4F59"/>
    <w:rsid w:val="006039D1"/>
    <w:rsid w:val="00630E34"/>
    <w:rsid w:val="0064300D"/>
    <w:rsid w:val="006535A7"/>
    <w:rsid w:val="006600B6"/>
    <w:rsid w:val="00670071"/>
    <w:rsid w:val="00675062"/>
    <w:rsid w:val="00684650"/>
    <w:rsid w:val="00693DF2"/>
    <w:rsid w:val="006A424E"/>
    <w:rsid w:val="006C25A9"/>
    <w:rsid w:val="006E5A88"/>
    <w:rsid w:val="006E7CFC"/>
    <w:rsid w:val="00701AB4"/>
    <w:rsid w:val="007558DB"/>
    <w:rsid w:val="0076401F"/>
    <w:rsid w:val="007757FF"/>
    <w:rsid w:val="00782866"/>
    <w:rsid w:val="007B0CD4"/>
    <w:rsid w:val="007D708A"/>
    <w:rsid w:val="007E075A"/>
    <w:rsid w:val="00811DEA"/>
    <w:rsid w:val="00813BF8"/>
    <w:rsid w:val="00840FEC"/>
    <w:rsid w:val="00846112"/>
    <w:rsid w:val="008728B0"/>
    <w:rsid w:val="00884A0B"/>
    <w:rsid w:val="008A31D1"/>
    <w:rsid w:val="008D31BA"/>
    <w:rsid w:val="008E2403"/>
    <w:rsid w:val="00904157"/>
    <w:rsid w:val="009105E4"/>
    <w:rsid w:val="00961A9D"/>
    <w:rsid w:val="00977679"/>
    <w:rsid w:val="009A61AF"/>
    <w:rsid w:val="009C169C"/>
    <w:rsid w:val="009C4286"/>
    <w:rsid w:val="009E7945"/>
    <w:rsid w:val="00A21D29"/>
    <w:rsid w:val="00A27919"/>
    <w:rsid w:val="00A53187"/>
    <w:rsid w:val="00A60A97"/>
    <w:rsid w:val="00A6123B"/>
    <w:rsid w:val="00A62350"/>
    <w:rsid w:val="00A65379"/>
    <w:rsid w:val="00A93CA1"/>
    <w:rsid w:val="00AB536B"/>
    <w:rsid w:val="00AC0347"/>
    <w:rsid w:val="00AD39DB"/>
    <w:rsid w:val="00AE2F95"/>
    <w:rsid w:val="00B5647C"/>
    <w:rsid w:val="00B62F36"/>
    <w:rsid w:val="00B90D38"/>
    <w:rsid w:val="00BA1E7F"/>
    <w:rsid w:val="00BA7DD7"/>
    <w:rsid w:val="00C0227D"/>
    <w:rsid w:val="00C02FBC"/>
    <w:rsid w:val="00C14740"/>
    <w:rsid w:val="00C37EF5"/>
    <w:rsid w:val="00C51253"/>
    <w:rsid w:val="00C5441B"/>
    <w:rsid w:val="00C561B3"/>
    <w:rsid w:val="00C60B54"/>
    <w:rsid w:val="00C60E07"/>
    <w:rsid w:val="00C95412"/>
    <w:rsid w:val="00CA2831"/>
    <w:rsid w:val="00CA2BEC"/>
    <w:rsid w:val="00CB04BC"/>
    <w:rsid w:val="00CB0B28"/>
    <w:rsid w:val="00CB3662"/>
    <w:rsid w:val="00CB427D"/>
    <w:rsid w:val="00CB53C0"/>
    <w:rsid w:val="00CF37E7"/>
    <w:rsid w:val="00CF79FB"/>
    <w:rsid w:val="00D1766E"/>
    <w:rsid w:val="00D21D2D"/>
    <w:rsid w:val="00D52F1F"/>
    <w:rsid w:val="00D67243"/>
    <w:rsid w:val="00D910C6"/>
    <w:rsid w:val="00DA2ABB"/>
    <w:rsid w:val="00DB4B01"/>
    <w:rsid w:val="00E11232"/>
    <w:rsid w:val="00E2035C"/>
    <w:rsid w:val="00E353B3"/>
    <w:rsid w:val="00E47E1F"/>
    <w:rsid w:val="00E57884"/>
    <w:rsid w:val="00E8026C"/>
    <w:rsid w:val="00E92B4A"/>
    <w:rsid w:val="00E972E4"/>
    <w:rsid w:val="00EA2AB2"/>
    <w:rsid w:val="00EA3BF3"/>
    <w:rsid w:val="00F01C72"/>
    <w:rsid w:val="00F31200"/>
    <w:rsid w:val="00F5688E"/>
    <w:rsid w:val="00F77E3B"/>
    <w:rsid w:val="00FC14B0"/>
    <w:rsid w:val="00FC4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43">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1F"/>
    <w:rPr>
      <w:sz w:val="24"/>
      <w:szCs w:val="24"/>
      <w:lang w:val="fi-FI" w:eastAsia="fi-FI"/>
    </w:rPr>
  </w:style>
  <w:style w:type="paragraph" w:styleId="Heading2">
    <w:name w:val="heading 2"/>
    <w:basedOn w:val="Normal"/>
    <w:qFormat/>
    <w:rsid w:val="00E8026C"/>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D40"/>
    <w:rPr>
      <w:color w:val="0000FF"/>
      <w:u w:val="single"/>
    </w:rPr>
  </w:style>
  <w:style w:type="paragraph" w:styleId="Header">
    <w:name w:val="header"/>
    <w:basedOn w:val="Normal"/>
    <w:rsid w:val="000835F5"/>
    <w:pPr>
      <w:tabs>
        <w:tab w:val="center" w:pos="4320"/>
        <w:tab w:val="right" w:pos="8640"/>
      </w:tabs>
    </w:pPr>
  </w:style>
  <w:style w:type="character" w:styleId="PageNumber">
    <w:name w:val="page number"/>
    <w:basedOn w:val="DefaultParagraphFont"/>
    <w:rsid w:val="000835F5"/>
  </w:style>
  <w:style w:type="paragraph" w:styleId="BalloonText">
    <w:name w:val="Balloon Text"/>
    <w:basedOn w:val="Normal"/>
    <w:semiHidden/>
    <w:rsid w:val="00CB3662"/>
    <w:rPr>
      <w:rFonts w:ascii="Tahoma" w:hAnsi="Tahoma" w:cs="Tahoma"/>
      <w:sz w:val="16"/>
      <w:szCs w:val="16"/>
    </w:rPr>
  </w:style>
  <w:style w:type="paragraph" w:styleId="NormalWeb">
    <w:name w:val="Normal (Web)"/>
    <w:basedOn w:val="Normal"/>
    <w:uiPriority w:val="99"/>
    <w:semiHidden/>
    <w:unhideWhenUsed/>
    <w:rsid w:val="002336A0"/>
    <w:pPr>
      <w:spacing w:after="192" w:line="336" w:lineRule="atLeast"/>
    </w:pPr>
    <w:rPr>
      <w:sz w:val="22"/>
      <w:szCs w:val="22"/>
      <w:lang w:val="en-GB" w:eastAsia="en-GB"/>
    </w:rPr>
  </w:style>
  <w:style w:type="paragraph" w:styleId="ListParagraph">
    <w:name w:val="List Paragraph"/>
    <w:basedOn w:val="Normal"/>
    <w:uiPriority w:val="34"/>
    <w:qFormat/>
    <w:rsid w:val="00EA3BF3"/>
    <w:pPr>
      <w:ind w:left="720"/>
      <w:contextualSpacing/>
    </w:pPr>
  </w:style>
  <w:style w:type="character" w:customStyle="1" w:styleId="vsmallr">
    <w:name w:val="vsmallr"/>
    <w:basedOn w:val="DefaultParagraphFont"/>
    <w:rsid w:val="00EA3BF3"/>
  </w:style>
</w:styles>
</file>

<file path=word/webSettings.xml><?xml version="1.0" encoding="utf-8"?>
<w:webSettings xmlns:r="http://schemas.openxmlformats.org/officeDocument/2006/relationships" xmlns:w="http://schemas.openxmlformats.org/wordprocessingml/2006/main">
  <w:divs>
    <w:div w:id="1204243959">
      <w:bodyDiv w:val="1"/>
      <w:marLeft w:val="0"/>
      <w:marRight w:val="0"/>
      <w:marTop w:val="0"/>
      <w:marBottom w:val="0"/>
      <w:divBdr>
        <w:top w:val="none" w:sz="0" w:space="0" w:color="auto"/>
        <w:left w:val="none" w:sz="0" w:space="0" w:color="auto"/>
        <w:bottom w:val="none" w:sz="0" w:space="0" w:color="auto"/>
        <w:right w:val="none" w:sz="0" w:space="0" w:color="auto"/>
      </w:divBdr>
      <w:divsChild>
        <w:div w:id="1392659606">
          <w:marLeft w:val="0"/>
          <w:marRight w:val="0"/>
          <w:marTop w:val="0"/>
          <w:marBottom w:val="0"/>
          <w:divBdr>
            <w:top w:val="none" w:sz="0" w:space="0" w:color="auto"/>
            <w:left w:val="none" w:sz="0" w:space="0" w:color="auto"/>
            <w:bottom w:val="none" w:sz="0" w:space="0" w:color="auto"/>
            <w:right w:val="none" w:sz="0" w:space="0" w:color="auto"/>
          </w:divBdr>
          <w:divsChild>
            <w:div w:id="699863293">
              <w:marLeft w:val="3360"/>
              <w:marRight w:val="240"/>
              <w:marTop w:val="504"/>
              <w:marBottom w:val="0"/>
              <w:divBdr>
                <w:top w:val="none" w:sz="0" w:space="0" w:color="auto"/>
                <w:left w:val="none" w:sz="0" w:space="0" w:color="auto"/>
                <w:bottom w:val="none" w:sz="0" w:space="0" w:color="auto"/>
                <w:right w:val="none" w:sz="0" w:space="0" w:color="auto"/>
              </w:divBdr>
              <w:divsChild>
                <w:div w:id="21027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984">
      <w:bodyDiv w:val="1"/>
      <w:marLeft w:val="0"/>
      <w:marRight w:val="0"/>
      <w:marTop w:val="0"/>
      <w:marBottom w:val="0"/>
      <w:divBdr>
        <w:top w:val="none" w:sz="0" w:space="0" w:color="auto"/>
        <w:left w:val="none" w:sz="0" w:space="0" w:color="auto"/>
        <w:bottom w:val="none" w:sz="0" w:space="0" w:color="auto"/>
        <w:right w:val="none" w:sz="0" w:space="0" w:color="auto"/>
      </w:divBdr>
    </w:div>
    <w:div w:id="2034529665">
      <w:bodyDiv w:val="1"/>
      <w:marLeft w:val="0"/>
      <w:marRight w:val="0"/>
      <w:marTop w:val="0"/>
      <w:marBottom w:val="0"/>
      <w:divBdr>
        <w:top w:val="none" w:sz="0" w:space="0" w:color="auto"/>
        <w:left w:val="none" w:sz="0" w:space="0" w:color="auto"/>
        <w:bottom w:val="none" w:sz="0" w:space="0" w:color="auto"/>
        <w:right w:val="none" w:sz="0" w:space="0" w:color="auto"/>
      </w:divBdr>
      <w:divsChild>
        <w:div w:id="323514459">
          <w:marLeft w:val="0"/>
          <w:marRight w:val="0"/>
          <w:marTop w:val="0"/>
          <w:marBottom w:val="0"/>
          <w:divBdr>
            <w:top w:val="none" w:sz="0" w:space="0" w:color="auto"/>
            <w:left w:val="none" w:sz="0" w:space="0" w:color="auto"/>
            <w:bottom w:val="none" w:sz="0" w:space="0" w:color="auto"/>
            <w:right w:val="none" w:sz="0" w:space="0" w:color="auto"/>
          </w:divBdr>
          <w:divsChild>
            <w:div w:id="1866746152">
              <w:marLeft w:val="0"/>
              <w:marRight w:val="0"/>
              <w:marTop w:val="0"/>
              <w:marBottom w:val="0"/>
              <w:divBdr>
                <w:top w:val="none" w:sz="0" w:space="0" w:color="auto"/>
                <w:left w:val="none" w:sz="0" w:space="0" w:color="auto"/>
                <w:bottom w:val="none" w:sz="0" w:space="0" w:color="auto"/>
                <w:right w:val="none" w:sz="0" w:space="0" w:color="auto"/>
              </w:divBdr>
              <w:divsChild>
                <w:div w:id="1486434620">
                  <w:marLeft w:val="0"/>
                  <w:marRight w:val="0"/>
                  <w:marTop w:val="0"/>
                  <w:marBottom w:val="0"/>
                  <w:divBdr>
                    <w:top w:val="none" w:sz="0" w:space="0" w:color="auto"/>
                    <w:left w:val="none" w:sz="0" w:space="0" w:color="auto"/>
                    <w:bottom w:val="none" w:sz="0" w:space="0" w:color="auto"/>
                    <w:right w:val="none" w:sz="0" w:space="0" w:color="auto"/>
                  </w:divBdr>
                  <w:divsChild>
                    <w:div w:id="1615475965">
                      <w:marLeft w:val="0"/>
                      <w:marRight w:val="0"/>
                      <w:marTop w:val="0"/>
                      <w:marBottom w:val="0"/>
                      <w:divBdr>
                        <w:top w:val="none" w:sz="0" w:space="0" w:color="auto"/>
                        <w:left w:val="none" w:sz="0" w:space="0" w:color="auto"/>
                        <w:bottom w:val="none" w:sz="0" w:space="0" w:color="auto"/>
                        <w:right w:val="none" w:sz="0" w:space="0" w:color="auto"/>
                      </w:divBdr>
                      <w:divsChild>
                        <w:div w:id="211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E1CB-1B33-4CC2-8BD0-FB9D1AA2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6112</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Elisa Newby</vt:lpstr>
    </vt:vector>
  </TitlesOfParts>
  <Company>TOSHIBA</Company>
  <LinksUpToDate>false</LinksUpToDate>
  <CharactersWithSpaces>7100</CharactersWithSpaces>
  <SharedDoc>false</SharedDoc>
  <HLinks>
    <vt:vector size="24" baseType="variant">
      <vt:variant>
        <vt:i4>7995457</vt:i4>
      </vt:variant>
      <vt:variant>
        <vt:i4>9</vt:i4>
      </vt:variant>
      <vt:variant>
        <vt:i4>0</vt:i4>
      </vt:variant>
      <vt:variant>
        <vt:i4>5</vt:i4>
      </vt:variant>
      <vt:variant>
        <vt:lpwstr>mailto:gcr@st-andrews.ac.uk</vt:lpwstr>
      </vt:variant>
      <vt:variant>
        <vt:lpwstr/>
      </vt:variant>
      <vt:variant>
        <vt:i4>7405586</vt:i4>
      </vt:variant>
      <vt:variant>
        <vt:i4>6</vt:i4>
      </vt:variant>
      <vt:variant>
        <vt:i4>0</vt:i4>
      </vt:variant>
      <vt:variant>
        <vt:i4>5</vt:i4>
      </vt:variant>
      <vt:variant>
        <vt:lpwstr>mailto:GillmanM@cardiff.ac.uk</vt:lpwstr>
      </vt:variant>
      <vt:variant>
        <vt:lpwstr/>
      </vt:variant>
      <vt:variant>
        <vt:i4>1966205</vt:i4>
      </vt:variant>
      <vt:variant>
        <vt:i4>3</vt:i4>
      </vt:variant>
      <vt:variant>
        <vt:i4>0</vt:i4>
      </vt:variant>
      <vt:variant>
        <vt:i4>5</vt:i4>
      </vt:variant>
      <vt:variant>
        <vt:lpwstr>mailto:charles.nolan@st-andrews.ac.uk</vt:lpwstr>
      </vt:variant>
      <vt:variant>
        <vt:lpwstr/>
      </vt:variant>
      <vt:variant>
        <vt:i4>7077968</vt:i4>
      </vt:variant>
      <vt:variant>
        <vt:i4>0</vt:i4>
      </vt:variant>
      <vt:variant>
        <vt:i4>0</vt:i4>
      </vt:variant>
      <vt:variant>
        <vt:i4>5</vt:i4>
      </vt:variant>
      <vt:variant>
        <vt:lpwstr>mailto:emsn2@cam.ac.uk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Newby</dc:title>
  <dc:creator>PENTIUM800</dc:creator>
  <cp:lastModifiedBy>Elisa Newby</cp:lastModifiedBy>
  <cp:revision>2</cp:revision>
  <cp:lastPrinted>2010-09-21T12:28:00Z</cp:lastPrinted>
  <dcterms:created xsi:type="dcterms:W3CDTF">2010-09-21T12:30:00Z</dcterms:created>
  <dcterms:modified xsi:type="dcterms:W3CDTF">2010-09-21T12:30:00Z</dcterms:modified>
</cp:coreProperties>
</file>